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BB0BC5" w14:textId="7EA1BE8B" w:rsidR="00F56483" w:rsidRPr="00267F84" w:rsidRDefault="003E6597" w:rsidP="003E6597">
      <w:pPr>
        <w:jc w:val="center"/>
        <w:rPr>
          <w:b/>
          <w:bCs/>
          <w:sz w:val="36"/>
          <w:szCs w:val="36"/>
        </w:rPr>
      </w:pPr>
      <w:r w:rsidRPr="00267F84">
        <w:rPr>
          <w:b/>
          <w:bCs/>
          <w:sz w:val="36"/>
          <w:szCs w:val="36"/>
        </w:rPr>
        <w:t>WIGHT POND ASSESSMENT</w:t>
      </w:r>
    </w:p>
    <w:p w14:paraId="7E6818D8" w14:textId="3855BF38" w:rsidR="003E6597" w:rsidRPr="002D5492" w:rsidRDefault="0051188B" w:rsidP="003E6597">
      <w:pPr>
        <w:jc w:val="center"/>
        <w:rPr>
          <w:b/>
          <w:bCs/>
        </w:rPr>
      </w:pPr>
      <w:r>
        <w:rPr>
          <w:b/>
          <w:bCs/>
        </w:rPr>
        <w:t>December</w:t>
      </w:r>
      <w:r w:rsidR="003E6597" w:rsidRPr="002D5492">
        <w:rPr>
          <w:b/>
          <w:bCs/>
        </w:rPr>
        <w:t xml:space="preserve"> 2025</w:t>
      </w:r>
    </w:p>
    <w:p w14:paraId="395EA6EB" w14:textId="77777777" w:rsidR="003E6597" w:rsidRDefault="003E6597" w:rsidP="003E6597">
      <w:pPr>
        <w:jc w:val="center"/>
      </w:pPr>
    </w:p>
    <w:p w14:paraId="617708BD" w14:textId="18631BE5" w:rsidR="003E6597" w:rsidRDefault="000D1F64" w:rsidP="003E6597">
      <w:pPr>
        <w:jc w:val="center"/>
      </w:pPr>
      <w:r w:rsidRPr="000D1F64">
        <w:rPr>
          <w:noProof/>
        </w:rPr>
        <w:drawing>
          <wp:inline distT="0" distB="0" distL="0" distR="0" wp14:anchorId="2D31EC8B" wp14:editId="6FB82780">
            <wp:extent cx="5952490" cy="3349625"/>
            <wp:effectExtent l="0" t="0" r="0" b="3175"/>
            <wp:docPr id="261055627" name="Picture 1" descr="A body of water surrounded by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55627" name="Picture 1" descr="A body of water surrounded by trees&#10;&#10;AI-generated content may be incorrect."/>
                    <pic:cNvPicPr/>
                  </pic:nvPicPr>
                  <pic:blipFill>
                    <a:blip r:embed="rId7"/>
                    <a:stretch>
                      <a:fillRect/>
                    </a:stretch>
                  </pic:blipFill>
                  <pic:spPr>
                    <a:xfrm>
                      <a:off x="0" y="0"/>
                      <a:ext cx="5952490" cy="3349625"/>
                    </a:xfrm>
                    <a:prstGeom prst="rect">
                      <a:avLst/>
                    </a:prstGeom>
                  </pic:spPr>
                </pic:pic>
              </a:graphicData>
            </a:graphic>
          </wp:inline>
        </w:drawing>
      </w:r>
    </w:p>
    <w:p w14:paraId="0842710C" w14:textId="77777777" w:rsidR="003E6597" w:rsidRPr="003E6597" w:rsidRDefault="003E6597" w:rsidP="003E6597"/>
    <w:p w14:paraId="6FCB94F0" w14:textId="77777777" w:rsidR="003E6597" w:rsidRDefault="003E6597" w:rsidP="003E6597"/>
    <w:p w14:paraId="3B946C26" w14:textId="56E78510" w:rsidR="003E6597" w:rsidRPr="002D5492" w:rsidRDefault="003E6597" w:rsidP="003E6597">
      <w:pPr>
        <w:jc w:val="center"/>
        <w:rPr>
          <w:b/>
          <w:bCs/>
        </w:rPr>
      </w:pPr>
      <w:r w:rsidRPr="002D5492">
        <w:rPr>
          <w:b/>
          <w:bCs/>
        </w:rPr>
        <w:t>Wellesley Natural Resources Commission</w:t>
      </w:r>
    </w:p>
    <w:p w14:paraId="18F09219" w14:textId="77777777" w:rsidR="003E6597" w:rsidRDefault="003E6597" w:rsidP="003E6597">
      <w:pPr>
        <w:jc w:val="center"/>
      </w:pPr>
    </w:p>
    <w:p w14:paraId="0405D8B8" w14:textId="1FA934C0" w:rsidR="003E6597" w:rsidRDefault="002D5492" w:rsidP="003E6597">
      <w:pPr>
        <w:jc w:val="center"/>
      </w:pPr>
      <w:r>
        <w:rPr>
          <w:noProof/>
        </w:rPr>
        <w:drawing>
          <wp:inline distT="0" distB="0" distL="0" distR="0" wp14:anchorId="39596A57" wp14:editId="58C0EEB5">
            <wp:extent cx="1905000" cy="1295400"/>
            <wp:effectExtent l="0" t="0" r="0" b="0"/>
            <wp:docPr id="1832877117" name="Picture 1" descr="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877117" name="Picture 1" descr="Logo&#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905000" cy="1295400"/>
                    </a:xfrm>
                    <a:prstGeom prst="rect">
                      <a:avLst/>
                    </a:prstGeom>
                  </pic:spPr>
                </pic:pic>
              </a:graphicData>
            </a:graphic>
          </wp:inline>
        </w:drawing>
      </w:r>
    </w:p>
    <w:p w14:paraId="126CB5A4" w14:textId="77777777" w:rsidR="003E6597" w:rsidRDefault="003E6597" w:rsidP="003E6597">
      <w:pPr>
        <w:jc w:val="center"/>
      </w:pPr>
    </w:p>
    <w:p w14:paraId="6B45F1B2" w14:textId="56A10F38" w:rsidR="003E6597" w:rsidRDefault="003E6597" w:rsidP="003E6597">
      <w:pPr>
        <w:jc w:val="center"/>
      </w:pPr>
      <w:r>
        <w:t xml:space="preserve">This project was supported by the residents of Wellesley through its </w:t>
      </w:r>
    </w:p>
    <w:p w14:paraId="02A569BE" w14:textId="1EF2FFA4" w:rsidR="003E6597" w:rsidRDefault="003E6597" w:rsidP="003E6597">
      <w:pPr>
        <w:jc w:val="center"/>
      </w:pPr>
      <w:r>
        <w:t>Community Preservation Committee</w:t>
      </w:r>
    </w:p>
    <w:p w14:paraId="263BCBB7" w14:textId="77777777" w:rsidR="00267F84" w:rsidRDefault="00267F84" w:rsidP="003E6597">
      <w:pPr>
        <w:jc w:val="center"/>
      </w:pPr>
    </w:p>
    <w:p w14:paraId="5B80D978" w14:textId="546D22E7" w:rsidR="003E6597" w:rsidRPr="003E6597" w:rsidRDefault="003E6597" w:rsidP="003E6597">
      <w:pPr>
        <w:rPr>
          <w:b/>
          <w:bCs/>
        </w:rPr>
      </w:pPr>
      <w:r w:rsidRPr="003E6597">
        <w:rPr>
          <w:b/>
          <w:bCs/>
        </w:rPr>
        <w:lastRenderedPageBreak/>
        <w:t>Introduction</w:t>
      </w:r>
    </w:p>
    <w:p w14:paraId="44D5D92C" w14:textId="1F74ABCF" w:rsidR="003E6597" w:rsidRDefault="003E6597" w:rsidP="003E6597">
      <w:r>
        <w:t xml:space="preserve">At the 2025 Annual Town Meeting, Town Meeting members approved a </w:t>
      </w:r>
      <w:r w:rsidR="002D5492">
        <w:t xml:space="preserve">resolution to support </w:t>
      </w:r>
      <w:r>
        <w:t xml:space="preserve">CPC </w:t>
      </w:r>
      <w:r w:rsidR="002D5492">
        <w:t>expenditure</w:t>
      </w:r>
      <w:r>
        <w:t xml:space="preserve"> of </w:t>
      </w:r>
      <w:r w:rsidR="002D5492">
        <w:t>72,000</w:t>
      </w:r>
      <w:r>
        <w:t xml:space="preserve">$ </w:t>
      </w:r>
      <w:r w:rsidR="002D5492">
        <w:t xml:space="preserve">from its administrative funds </w:t>
      </w:r>
      <w:r>
        <w:t xml:space="preserve">to the NRC to </w:t>
      </w:r>
      <w:r w:rsidR="002D5492">
        <w:t>support</w:t>
      </w:r>
      <w:r>
        <w:t xml:space="preserve"> an assessment of Wight Pond.   The assessment included the following items:</w:t>
      </w:r>
    </w:p>
    <w:p w14:paraId="0237E9C8" w14:textId="18F8B636" w:rsidR="002D5492" w:rsidRDefault="002D5492" w:rsidP="00B37A25">
      <w:pPr>
        <w:pStyle w:val="ListParagraph"/>
        <w:numPr>
          <w:ilvl w:val="0"/>
          <w:numId w:val="1"/>
        </w:numPr>
      </w:pPr>
      <w:r w:rsidRPr="002D5492">
        <w:t xml:space="preserve">Land survey </w:t>
      </w:r>
    </w:p>
    <w:p w14:paraId="2243991C" w14:textId="1872EF8A" w:rsidR="002D5492" w:rsidRDefault="002D5492" w:rsidP="002D5492">
      <w:pPr>
        <w:pStyle w:val="ListParagraph"/>
        <w:numPr>
          <w:ilvl w:val="0"/>
          <w:numId w:val="1"/>
        </w:numPr>
      </w:pPr>
      <w:r w:rsidRPr="002D5492">
        <w:t xml:space="preserve">Environmental Assessment of past uses </w:t>
      </w:r>
    </w:p>
    <w:p w14:paraId="5F360310" w14:textId="3FB7DCD1" w:rsidR="002D5492" w:rsidRDefault="00625BF6" w:rsidP="002D5492">
      <w:pPr>
        <w:pStyle w:val="ListParagraph"/>
        <w:numPr>
          <w:ilvl w:val="0"/>
          <w:numId w:val="1"/>
        </w:numPr>
      </w:pPr>
      <w:r w:rsidRPr="002D5492">
        <w:t xml:space="preserve">Wildlife Habitat </w:t>
      </w:r>
      <w:r>
        <w:t>and I</w:t>
      </w:r>
      <w:r w:rsidR="002D5492" w:rsidRPr="002D5492">
        <w:t xml:space="preserve">nvasive </w:t>
      </w:r>
      <w:proofErr w:type="gramStart"/>
      <w:r w:rsidR="002D5492" w:rsidRPr="002D5492">
        <w:t>plant</w:t>
      </w:r>
      <w:proofErr w:type="gramEnd"/>
      <w:r>
        <w:t xml:space="preserve"> survey</w:t>
      </w:r>
      <w:r w:rsidR="002D5492" w:rsidRPr="002D5492">
        <w:t xml:space="preserve"> </w:t>
      </w:r>
    </w:p>
    <w:p w14:paraId="671BA911" w14:textId="096CEF22" w:rsidR="002D5492" w:rsidRDefault="002D5492" w:rsidP="002D5492">
      <w:pPr>
        <w:pStyle w:val="ListParagraph"/>
        <w:numPr>
          <w:ilvl w:val="0"/>
          <w:numId w:val="1"/>
        </w:numPr>
      </w:pPr>
      <w:r w:rsidRPr="002D5492">
        <w:t>Document</w:t>
      </w:r>
      <w:r w:rsidR="0051188B">
        <w:t>ation of</w:t>
      </w:r>
      <w:r w:rsidRPr="002D5492">
        <w:t xml:space="preserve"> costs and liability of managing the land portion of the property </w:t>
      </w:r>
    </w:p>
    <w:p w14:paraId="1A15224B" w14:textId="76562721" w:rsidR="002D5492" w:rsidRDefault="00625BF6" w:rsidP="002D5492">
      <w:pPr>
        <w:pStyle w:val="ListParagraph"/>
        <w:numPr>
          <w:ilvl w:val="0"/>
          <w:numId w:val="1"/>
        </w:numPr>
      </w:pPr>
      <w:r>
        <w:t>A</w:t>
      </w:r>
      <w:r w:rsidR="002D5492" w:rsidRPr="002D5492">
        <w:t>ssess</w:t>
      </w:r>
      <w:r>
        <w:t>ment</w:t>
      </w:r>
      <w:r w:rsidR="002D5492" w:rsidRPr="002D5492">
        <w:t xml:space="preserve"> </w:t>
      </w:r>
      <w:r>
        <w:t xml:space="preserve">of </w:t>
      </w:r>
      <w:r w:rsidR="002D5492" w:rsidRPr="002D5492">
        <w:t xml:space="preserve">the structural integrity of visible drainage system and culvert to Farm Station Pond </w:t>
      </w:r>
    </w:p>
    <w:p w14:paraId="6483486A" w14:textId="77777777" w:rsidR="002D5492" w:rsidRDefault="002D5492" w:rsidP="002D5492">
      <w:pPr>
        <w:pStyle w:val="ListParagraph"/>
        <w:numPr>
          <w:ilvl w:val="0"/>
          <w:numId w:val="1"/>
        </w:numPr>
      </w:pPr>
      <w:r w:rsidRPr="002D5492">
        <w:t xml:space="preserve">Conceptual drawing and estimating the cost of a walking path around the pond </w:t>
      </w:r>
    </w:p>
    <w:p w14:paraId="234C14BF" w14:textId="50B4D74F" w:rsidR="002D5492" w:rsidRDefault="002D5492" w:rsidP="002D5492">
      <w:pPr>
        <w:pStyle w:val="ListParagraph"/>
        <w:numPr>
          <w:ilvl w:val="0"/>
          <w:numId w:val="1"/>
        </w:numPr>
      </w:pPr>
      <w:r w:rsidRPr="002D5492">
        <w:t xml:space="preserve">Water testing for chemical contamination and invasive plants </w:t>
      </w:r>
    </w:p>
    <w:p w14:paraId="06FDCB0B" w14:textId="418F599F" w:rsidR="003E6597" w:rsidRDefault="002D5492" w:rsidP="003E6597">
      <w:r>
        <w:t>The above tasks were</w:t>
      </w:r>
      <w:r w:rsidR="003E6597">
        <w:t xml:space="preserve"> c</w:t>
      </w:r>
      <w:r>
        <w:t>ompleted</w:t>
      </w:r>
      <w:r w:rsidR="003E6597">
        <w:t xml:space="preserve"> by various experts from April-</w:t>
      </w:r>
      <w:proofErr w:type="gramStart"/>
      <w:r w:rsidR="0051188B">
        <w:t>November</w:t>
      </w:r>
      <w:r w:rsidR="003E6597">
        <w:t xml:space="preserve"> 2025</w:t>
      </w:r>
      <w:r w:rsidR="00565D00">
        <w:t>, and</w:t>
      </w:r>
      <w:proofErr w:type="gramEnd"/>
      <w:r w:rsidR="00565D00">
        <w:t xml:space="preserve"> </w:t>
      </w:r>
      <w:r w:rsidR="00C13BFD">
        <w:t xml:space="preserve">are </w:t>
      </w:r>
      <w:r w:rsidR="00565D00">
        <w:t>summarized below</w:t>
      </w:r>
      <w:r w:rsidR="003E6597">
        <w:t xml:space="preserve">.  </w:t>
      </w:r>
    </w:p>
    <w:p w14:paraId="12BE8F94" w14:textId="77777777" w:rsidR="003E6597" w:rsidRDefault="003E6597" w:rsidP="003E6597"/>
    <w:p w14:paraId="3F783C3E" w14:textId="6EF791C4" w:rsidR="003E6597" w:rsidRPr="00C13BFD" w:rsidRDefault="003E6597" w:rsidP="003E6597">
      <w:pPr>
        <w:rPr>
          <w:b/>
          <w:bCs/>
          <w:u w:val="single"/>
        </w:rPr>
      </w:pPr>
      <w:r w:rsidRPr="00C13BFD">
        <w:rPr>
          <w:b/>
          <w:bCs/>
          <w:u w:val="single"/>
        </w:rPr>
        <w:t>Contents</w:t>
      </w:r>
    </w:p>
    <w:p w14:paraId="55291038" w14:textId="3851C32E" w:rsidR="003E6597" w:rsidRDefault="00270810" w:rsidP="003E6597">
      <w:r>
        <w:t xml:space="preserve">Property </w:t>
      </w:r>
      <w:r w:rsidR="003E6597">
        <w:t>Survey</w:t>
      </w:r>
    </w:p>
    <w:p w14:paraId="64E9AF3D" w14:textId="22228478" w:rsidR="003E6597" w:rsidRDefault="00270810" w:rsidP="003E6597">
      <w:r>
        <w:t>Phase 1 E</w:t>
      </w:r>
      <w:r w:rsidR="0051188B">
        <w:t xml:space="preserve">nvironmental </w:t>
      </w:r>
      <w:r>
        <w:t>S</w:t>
      </w:r>
      <w:r w:rsidR="0051188B">
        <w:t xml:space="preserve">ite </w:t>
      </w:r>
      <w:r>
        <w:t>A</w:t>
      </w:r>
      <w:r w:rsidR="0051188B">
        <w:t>ssessment</w:t>
      </w:r>
      <w:r>
        <w:t xml:space="preserve"> Report</w:t>
      </w:r>
    </w:p>
    <w:p w14:paraId="1C03119E" w14:textId="4C827A03" w:rsidR="003E6597" w:rsidRDefault="003E6597" w:rsidP="003E6597">
      <w:r>
        <w:t>Wildlife Habitat and Invasive Species Report</w:t>
      </w:r>
    </w:p>
    <w:p w14:paraId="750C8BD0" w14:textId="77777777" w:rsidR="00C13BFD" w:rsidRDefault="00C13BFD" w:rsidP="00C13BFD">
      <w:r>
        <w:t>Culvert Assessment/Trails/Land Liabilities</w:t>
      </w:r>
    </w:p>
    <w:p w14:paraId="031B61C5" w14:textId="1C5FC1E3" w:rsidR="003E6597" w:rsidRDefault="003E6597" w:rsidP="003E6597">
      <w:r>
        <w:t>Aquatic Survey and Report</w:t>
      </w:r>
    </w:p>
    <w:p w14:paraId="387B533F" w14:textId="77777777" w:rsidR="003E6597" w:rsidRDefault="003E6597" w:rsidP="003E6597"/>
    <w:p w14:paraId="0F4DECCE" w14:textId="26740E6F" w:rsidR="003E6597" w:rsidRDefault="00267F84" w:rsidP="003E6597">
      <w:r>
        <w:t>Exhibits</w:t>
      </w:r>
      <w:r w:rsidR="0051188B">
        <w:t xml:space="preserve"> (</w:t>
      </w:r>
      <w:hyperlink r:id="rId9" w:history="1">
        <w:r w:rsidR="0051188B" w:rsidRPr="0051188B">
          <w:rPr>
            <w:rStyle w:val="Hyperlink"/>
          </w:rPr>
          <w:t>located on Town Website</w:t>
        </w:r>
      </w:hyperlink>
      <w:r w:rsidR="0051188B">
        <w:t>)</w:t>
      </w:r>
    </w:p>
    <w:p w14:paraId="5A364934" w14:textId="77777777" w:rsidR="00CA4993" w:rsidRDefault="00CA4993" w:rsidP="003E6597">
      <w:pPr>
        <w:rPr>
          <w:b/>
          <w:bCs/>
        </w:rPr>
      </w:pPr>
    </w:p>
    <w:p w14:paraId="6920BE99" w14:textId="77777777" w:rsidR="0051188B" w:rsidRDefault="0051188B" w:rsidP="003E6597">
      <w:pPr>
        <w:rPr>
          <w:b/>
          <w:bCs/>
        </w:rPr>
      </w:pPr>
    </w:p>
    <w:p w14:paraId="5A76CFC3" w14:textId="77777777" w:rsidR="00565D00" w:rsidRDefault="00565D00" w:rsidP="003E6597">
      <w:pPr>
        <w:rPr>
          <w:b/>
          <w:bCs/>
        </w:rPr>
      </w:pPr>
    </w:p>
    <w:p w14:paraId="6968ECA3" w14:textId="77777777" w:rsidR="00565D00" w:rsidRDefault="00565D00" w:rsidP="003E6597">
      <w:pPr>
        <w:rPr>
          <w:b/>
          <w:bCs/>
        </w:rPr>
      </w:pPr>
    </w:p>
    <w:p w14:paraId="4E33FC96" w14:textId="77777777" w:rsidR="00565D00" w:rsidRDefault="00565D00" w:rsidP="003E6597">
      <w:pPr>
        <w:rPr>
          <w:b/>
          <w:bCs/>
        </w:rPr>
      </w:pPr>
    </w:p>
    <w:p w14:paraId="7F8382B9" w14:textId="77777777" w:rsidR="00565D00" w:rsidRDefault="00565D00" w:rsidP="003E6597">
      <w:pPr>
        <w:rPr>
          <w:b/>
          <w:bCs/>
        </w:rPr>
      </w:pPr>
    </w:p>
    <w:p w14:paraId="362325B4" w14:textId="77777777" w:rsidR="00565D00" w:rsidRDefault="00565D00" w:rsidP="003E6597">
      <w:pPr>
        <w:rPr>
          <w:b/>
          <w:bCs/>
        </w:rPr>
      </w:pPr>
    </w:p>
    <w:p w14:paraId="763C70E2" w14:textId="204034CC" w:rsidR="003E6597" w:rsidRPr="003E6597" w:rsidRDefault="003E6597" w:rsidP="003E6597">
      <w:pPr>
        <w:rPr>
          <w:b/>
          <w:bCs/>
        </w:rPr>
      </w:pPr>
      <w:r w:rsidRPr="003E6597">
        <w:rPr>
          <w:b/>
          <w:bCs/>
        </w:rPr>
        <w:lastRenderedPageBreak/>
        <w:t>Summary</w:t>
      </w:r>
    </w:p>
    <w:p w14:paraId="2EA45913" w14:textId="359F8405" w:rsidR="000D1F64" w:rsidRPr="00B37A25" w:rsidRDefault="00B37A25" w:rsidP="00B37A25">
      <w:pPr>
        <w:pStyle w:val="ListParagraph"/>
        <w:numPr>
          <w:ilvl w:val="0"/>
          <w:numId w:val="6"/>
        </w:numPr>
        <w:ind w:left="360"/>
        <w:rPr>
          <w:b/>
          <w:bCs/>
        </w:rPr>
      </w:pPr>
      <w:r>
        <w:rPr>
          <w:b/>
          <w:bCs/>
        </w:rPr>
        <w:t xml:space="preserve">Land </w:t>
      </w:r>
      <w:r w:rsidR="000D1F64" w:rsidRPr="00B37A25">
        <w:rPr>
          <w:b/>
          <w:bCs/>
        </w:rPr>
        <w:t>Survey</w:t>
      </w:r>
    </w:p>
    <w:p w14:paraId="21F3FE97" w14:textId="2C3822FE" w:rsidR="003E6597" w:rsidRDefault="00CA4993" w:rsidP="003E6597">
      <w:r>
        <w:t xml:space="preserve">A complete land survey was performed by </w:t>
      </w:r>
      <w:r w:rsidR="000D1F64">
        <w:t xml:space="preserve">CHA and included monument placement at the property corners as outlined in </w:t>
      </w:r>
      <w:hyperlink r:id="rId10" w:history="1">
        <w:r w:rsidR="000D1F64" w:rsidRPr="0051188B">
          <w:rPr>
            <w:rStyle w:val="Hyperlink"/>
          </w:rPr>
          <w:t>Exhibit A</w:t>
        </w:r>
      </w:hyperlink>
      <w:r w:rsidR="000D1F64">
        <w:t xml:space="preserve">. </w:t>
      </w:r>
    </w:p>
    <w:p w14:paraId="453A2513" w14:textId="7E4DB791" w:rsidR="000D1F64" w:rsidRPr="00B37A25" w:rsidRDefault="000D1F64" w:rsidP="00B37A25">
      <w:pPr>
        <w:pStyle w:val="ListParagraph"/>
        <w:numPr>
          <w:ilvl w:val="0"/>
          <w:numId w:val="6"/>
        </w:numPr>
        <w:ind w:left="360"/>
        <w:rPr>
          <w:b/>
          <w:bCs/>
        </w:rPr>
      </w:pPr>
      <w:r w:rsidRPr="00B37A25">
        <w:rPr>
          <w:b/>
          <w:bCs/>
        </w:rPr>
        <w:t>Transaction Screen</w:t>
      </w:r>
      <w:r w:rsidR="00270810">
        <w:rPr>
          <w:b/>
          <w:bCs/>
        </w:rPr>
        <w:t>/Phase 1 Environmental Site Assessment</w:t>
      </w:r>
    </w:p>
    <w:p w14:paraId="43C60248" w14:textId="39DC3DF0" w:rsidR="000D1F64" w:rsidRPr="000D1F64" w:rsidRDefault="000D1F64" w:rsidP="000D1F64">
      <w:r>
        <w:t xml:space="preserve">A </w:t>
      </w:r>
      <w:r w:rsidR="00270810">
        <w:t>Phase 1 Environmental Site Assessment</w:t>
      </w:r>
      <w:r>
        <w:t xml:space="preserve"> was completed by EKI Consulting and is included in the appendix.   </w:t>
      </w:r>
      <w:r w:rsidRPr="000D1F64">
        <w:t>No Potential Environmental Concerns (PECs) were identified during the completion of the TS of 25</w:t>
      </w:r>
      <w:r>
        <w:t xml:space="preserve"> </w:t>
      </w:r>
      <w:proofErr w:type="gramStart"/>
      <w:r w:rsidRPr="000D1F64">
        <w:t>Hundred</w:t>
      </w:r>
      <w:r w:rsidR="00B37A25">
        <w:t>s</w:t>
      </w:r>
      <w:proofErr w:type="gramEnd"/>
      <w:r w:rsidRPr="000D1F64">
        <w:t xml:space="preserve"> Road, in Wellesley, Massachusetts.</w:t>
      </w:r>
    </w:p>
    <w:p w14:paraId="1E52650A" w14:textId="77777777" w:rsidR="000D1F64" w:rsidRPr="000D1F64" w:rsidRDefault="000D1F64" w:rsidP="000D1F64">
      <w:r w:rsidRPr="000D1F64">
        <w:t>Specifically:</w:t>
      </w:r>
    </w:p>
    <w:p w14:paraId="0E017ED0" w14:textId="45B519EE" w:rsidR="000D1F64" w:rsidRPr="000D1F64" w:rsidRDefault="000D1F64" w:rsidP="000D1F64">
      <w:pPr>
        <w:pStyle w:val="ListParagraph"/>
        <w:numPr>
          <w:ilvl w:val="0"/>
          <w:numId w:val="3"/>
        </w:numPr>
      </w:pPr>
      <w:r w:rsidRPr="000D1F64">
        <w:t>No evidence of hazardous substance or petroleum product use, storage, or release was observed</w:t>
      </w:r>
      <w:r>
        <w:t xml:space="preserve"> </w:t>
      </w:r>
      <w:r w:rsidRPr="000D1F64">
        <w:t>on the Subject Property.</w:t>
      </w:r>
    </w:p>
    <w:p w14:paraId="6A6ABCA3" w14:textId="014B23A0" w:rsidR="000D1F64" w:rsidRPr="000D1F64" w:rsidRDefault="000D1F64" w:rsidP="000D1F64">
      <w:pPr>
        <w:pStyle w:val="ListParagraph"/>
        <w:numPr>
          <w:ilvl w:val="0"/>
          <w:numId w:val="3"/>
        </w:numPr>
      </w:pPr>
      <w:r w:rsidRPr="000D1F64">
        <w:t>No aboveground or underground storage tanks (existing or abandoned) were identified.</w:t>
      </w:r>
    </w:p>
    <w:p w14:paraId="2482CF49" w14:textId="3E638EFA" w:rsidR="000D1F64" w:rsidRPr="000D1F64" w:rsidRDefault="000D1F64" w:rsidP="000D1F64">
      <w:pPr>
        <w:pStyle w:val="ListParagraph"/>
        <w:numPr>
          <w:ilvl w:val="0"/>
          <w:numId w:val="3"/>
        </w:numPr>
      </w:pPr>
      <w:r w:rsidRPr="000D1F64">
        <w:t xml:space="preserve">No distressed vegetation, stained </w:t>
      </w:r>
      <w:proofErr w:type="gramStart"/>
      <w:r w:rsidRPr="000D1F64">
        <w:t>soils</w:t>
      </w:r>
      <w:proofErr w:type="gramEnd"/>
      <w:r w:rsidRPr="000D1F64">
        <w:t>, stressed areas, or chemical odors were observed during</w:t>
      </w:r>
      <w:r>
        <w:t xml:space="preserve"> </w:t>
      </w:r>
      <w:r w:rsidRPr="000D1F64">
        <w:t>the site visit.</w:t>
      </w:r>
    </w:p>
    <w:p w14:paraId="4956F4AB" w14:textId="034ACE1E" w:rsidR="000D1F64" w:rsidRPr="000D1F64" w:rsidRDefault="000D1F64" w:rsidP="000D1F64">
      <w:pPr>
        <w:pStyle w:val="ListParagraph"/>
        <w:numPr>
          <w:ilvl w:val="0"/>
          <w:numId w:val="3"/>
        </w:numPr>
      </w:pPr>
      <w:r w:rsidRPr="000D1F64">
        <w:t>No evidence of historical industrial activity was present.</w:t>
      </w:r>
    </w:p>
    <w:p w14:paraId="4856906B" w14:textId="2DF588D9" w:rsidR="000D1F64" w:rsidRDefault="000D1F64" w:rsidP="000D1F64">
      <w:pPr>
        <w:pStyle w:val="ListParagraph"/>
        <w:numPr>
          <w:ilvl w:val="0"/>
          <w:numId w:val="3"/>
        </w:numPr>
      </w:pPr>
      <w:r w:rsidRPr="000D1F64">
        <w:t>Readily available historical information did not suggest prior uses of the property or adjacent</w:t>
      </w:r>
      <w:r>
        <w:t xml:space="preserve"> </w:t>
      </w:r>
      <w:r w:rsidRPr="000D1F64">
        <w:t>parcels that are likely to have resulted in contamination.</w:t>
      </w:r>
    </w:p>
    <w:p w14:paraId="4E24C093" w14:textId="0AFEC75E" w:rsidR="00625BF6" w:rsidRDefault="00625BF6" w:rsidP="00625BF6">
      <w:r>
        <w:t xml:space="preserve">The full Transaction Screen is documented in </w:t>
      </w:r>
      <w:hyperlink r:id="rId11" w:history="1">
        <w:r w:rsidRPr="0051188B">
          <w:rPr>
            <w:rStyle w:val="Hyperlink"/>
          </w:rPr>
          <w:t>Exhibit B</w:t>
        </w:r>
      </w:hyperlink>
      <w:r>
        <w:t>.</w:t>
      </w:r>
    </w:p>
    <w:p w14:paraId="23562C4E" w14:textId="2BF88F9D" w:rsidR="000D1F64" w:rsidRPr="00B37A25" w:rsidRDefault="000D1F64" w:rsidP="00B37A25">
      <w:pPr>
        <w:pStyle w:val="ListParagraph"/>
        <w:numPr>
          <w:ilvl w:val="0"/>
          <w:numId w:val="6"/>
        </w:numPr>
        <w:ind w:left="360"/>
        <w:rPr>
          <w:b/>
          <w:bCs/>
        </w:rPr>
      </w:pPr>
      <w:r w:rsidRPr="00B37A25">
        <w:rPr>
          <w:b/>
          <w:bCs/>
        </w:rPr>
        <w:t>Wildlife Habitat/Invasive Evaluation</w:t>
      </w:r>
    </w:p>
    <w:p w14:paraId="7A411426" w14:textId="0B03C9DB" w:rsidR="000D1F64" w:rsidRDefault="000D1F64" w:rsidP="000D1F64">
      <w:r w:rsidRPr="000D1F64">
        <w:t>LEC canvassed the site to document important wildlife habitat features, actual wildlife habitat utilization, and GPS-locate major or significant occurrences of non-native invasive and notable non-invasive plant species.</w:t>
      </w:r>
      <w:r>
        <w:t xml:space="preserve"> </w:t>
      </w:r>
      <w:r w:rsidRPr="000D1F64">
        <w:t>The site contains habitats suitable for use by a variety of common mammalian, avian, reptile, amphibian,</w:t>
      </w:r>
      <w:r>
        <w:t xml:space="preserve"> </w:t>
      </w:r>
      <w:r w:rsidRPr="000D1F64">
        <w:t xml:space="preserve">fish, and invertebrate wildlife species, but there are no </w:t>
      </w:r>
      <w:proofErr w:type="gramStart"/>
      <w:r w:rsidRPr="000D1F64">
        <w:t>wildlife habitat</w:t>
      </w:r>
      <w:proofErr w:type="gramEnd"/>
      <w:r w:rsidRPr="000D1F64">
        <w:t xml:space="preserve"> features that are unique to the overall</w:t>
      </w:r>
      <w:r>
        <w:t xml:space="preserve"> </w:t>
      </w:r>
      <w:r w:rsidRPr="000D1F64">
        <w:t xml:space="preserve">surrounding landscape. The most notable </w:t>
      </w:r>
      <w:r w:rsidR="00B37A25" w:rsidRPr="000D1F64">
        <w:t>wildlife</w:t>
      </w:r>
      <w:r w:rsidRPr="000D1F64">
        <w:t xml:space="preserve"> features observed include Wight Pond, an</w:t>
      </w:r>
      <w:r>
        <w:t xml:space="preserve"> </w:t>
      </w:r>
      <w:r w:rsidRPr="000D1F64">
        <w:t>emergent marsh wetland at the western end of the Pond, a confined basin depression wetland southwest of</w:t>
      </w:r>
      <w:r>
        <w:t xml:space="preserve"> </w:t>
      </w:r>
      <w:r w:rsidRPr="000D1F64">
        <w:t>the Pond, Cold Stream Brook which flows into and out of the Pond, mature forested uplands throughout the</w:t>
      </w:r>
      <w:r>
        <w:t xml:space="preserve"> </w:t>
      </w:r>
      <w:r w:rsidRPr="000D1F64">
        <w:t>site, and a mature patch of Rhododendron northwest of the Pond.</w:t>
      </w:r>
    </w:p>
    <w:p w14:paraId="0EBBD3B0" w14:textId="246187EF" w:rsidR="000D1F64" w:rsidRPr="000D1F64" w:rsidRDefault="00625BF6" w:rsidP="00625BF6">
      <w:r w:rsidRPr="00625BF6">
        <w:t>A variety of non-native invasive species were observed within the property, including Asiatic bittersweet,</w:t>
      </w:r>
      <w:r>
        <w:t xml:space="preserve"> </w:t>
      </w:r>
      <w:r w:rsidRPr="00625BF6">
        <w:t>burning bush, garlic mustard (</w:t>
      </w:r>
      <w:proofErr w:type="spellStart"/>
      <w:r w:rsidRPr="00625BF6">
        <w:t>Alliaria</w:t>
      </w:r>
      <w:proofErr w:type="spellEnd"/>
      <w:r w:rsidRPr="00625BF6">
        <w:t xml:space="preserve"> </w:t>
      </w:r>
      <w:proofErr w:type="spellStart"/>
      <w:r w:rsidRPr="00625BF6">
        <w:t>petiolata</w:t>
      </w:r>
      <w:proofErr w:type="spellEnd"/>
      <w:r w:rsidRPr="00625BF6">
        <w:t>), Japanese barberry, Japanese knotweed, multiflora rose</w:t>
      </w:r>
      <w:r>
        <w:t xml:space="preserve"> </w:t>
      </w:r>
      <w:r w:rsidRPr="00625BF6">
        <w:t xml:space="preserve">(Rosa multiflora), and Norway maple. All these species are listed </w:t>
      </w:r>
      <w:r w:rsidRPr="00625BF6">
        <w:lastRenderedPageBreak/>
        <w:t>among the 36 Statewide “invasive”</w:t>
      </w:r>
      <w:r>
        <w:t xml:space="preserve"> </w:t>
      </w:r>
      <w:r w:rsidRPr="00625BF6">
        <w:t>plants by the Massachusetts Invasive Plant Advisory Group (MIPAG)1.</w:t>
      </w:r>
    </w:p>
    <w:p w14:paraId="37FEDF8C" w14:textId="0869DB75" w:rsidR="003E6597" w:rsidRDefault="00625BF6" w:rsidP="003E6597">
      <w:r>
        <w:t xml:space="preserve">Full descriptions of the above-mentioned habitats and invasive species are documented in the </w:t>
      </w:r>
      <w:hyperlink r:id="rId12" w:history="1">
        <w:r w:rsidRPr="0051188B">
          <w:rPr>
            <w:rStyle w:val="Hyperlink"/>
          </w:rPr>
          <w:t>Exhibit C</w:t>
        </w:r>
      </w:hyperlink>
      <w:r>
        <w:t xml:space="preserve">. </w:t>
      </w:r>
    </w:p>
    <w:p w14:paraId="1AB93E3C" w14:textId="0EAF2131" w:rsidR="00625BF6" w:rsidRPr="00B37A25" w:rsidRDefault="00625BF6" w:rsidP="00B37A25">
      <w:pPr>
        <w:pStyle w:val="ListParagraph"/>
        <w:numPr>
          <w:ilvl w:val="1"/>
          <w:numId w:val="7"/>
        </w:numPr>
        <w:tabs>
          <w:tab w:val="left" w:pos="9270"/>
        </w:tabs>
        <w:rPr>
          <w:b/>
          <w:bCs/>
        </w:rPr>
      </w:pPr>
      <w:r w:rsidRPr="00B37A25">
        <w:rPr>
          <w:b/>
          <w:bCs/>
        </w:rPr>
        <w:t>Evaluation of Landside Impacts to Town/ Drainage &amp; Culvert</w:t>
      </w:r>
      <w:r w:rsidR="00B37A25">
        <w:rPr>
          <w:b/>
          <w:bCs/>
        </w:rPr>
        <w:t xml:space="preserve"> E</w:t>
      </w:r>
      <w:r w:rsidRPr="00B37A25">
        <w:rPr>
          <w:b/>
          <w:bCs/>
        </w:rPr>
        <w:t>valuation/Walkway Path Conceptual layout and cost estimation</w:t>
      </w:r>
    </w:p>
    <w:p w14:paraId="2C3CAF5F" w14:textId="533A1EFC" w:rsidR="00625BF6" w:rsidRDefault="00625BF6" w:rsidP="00625BF6">
      <w:r w:rsidRPr="00625BF6">
        <w:t>M</w:t>
      </w:r>
      <w:r w:rsidR="00025486">
        <w:t xml:space="preserve">cAllister </w:t>
      </w:r>
      <w:r w:rsidRPr="00625BF6">
        <w:t>M</w:t>
      </w:r>
      <w:r w:rsidR="00025486">
        <w:t xml:space="preserve">arine </w:t>
      </w:r>
      <w:r w:rsidRPr="00625BF6">
        <w:t>E</w:t>
      </w:r>
      <w:r w:rsidR="00025486">
        <w:t>ngineering (MME)</w:t>
      </w:r>
      <w:r w:rsidRPr="00625BF6">
        <w:t xml:space="preserve"> looked for any potential liabilities that exist at the property (independent of the environmental site assessment </w:t>
      </w:r>
      <w:r w:rsidR="00B37A25">
        <w:t>outlined above</w:t>
      </w:r>
      <w:r w:rsidR="00025486">
        <w:t>)</w:t>
      </w:r>
      <w:r w:rsidRPr="00625BF6">
        <w:t xml:space="preserve">. MME also </w:t>
      </w:r>
      <w:r w:rsidR="00025486">
        <w:t>investigated</w:t>
      </w:r>
      <w:r w:rsidRPr="00625BF6">
        <w:t xml:space="preserve"> potential maintenance needs and/or on-going cost considerations the Town should factor in for maintaining the property.</w:t>
      </w:r>
      <w:r>
        <w:t xml:space="preserve"> </w:t>
      </w:r>
    </w:p>
    <w:p w14:paraId="06B81F44" w14:textId="25D2F943" w:rsidR="00625BF6" w:rsidRPr="00625BF6" w:rsidRDefault="00625BF6" w:rsidP="00625BF6">
      <w:proofErr w:type="gramStart"/>
      <w:r w:rsidRPr="00625BF6">
        <w:t>The majority of</w:t>
      </w:r>
      <w:proofErr w:type="gramEnd"/>
      <w:r w:rsidRPr="00625BF6">
        <w:t xml:space="preserve"> the property appears to be located within a FEMA flood plain, Zone X, 0.2% annual chance flood hazard</w:t>
      </w:r>
      <w:r>
        <w:t xml:space="preserve">.   </w:t>
      </w:r>
      <w:r w:rsidRPr="00625BF6">
        <w:t xml:space="preserve"> Given that the likely intention of use of the Wights </w:t>
      </w:r>
      <w:proofErr w:type="gramStart"/>
      <w:r w:rsidRPr="00625BF6">
        <w:t xml:space="preserve">Pond </w:t>
      </w:r>
      <w:r>
        <w:t xml:space="preserve"> </w:t>
      </w:r>
      <w:r w:rsidRPr="00625BF6">
        <w:t>property</w:t>
      </w:r>
      <w:proofErr w:type="gramEnd"/>
      <w:r w:rsidRPr="00625BF6">
        <w:t xml:space="preserve"> isn’t likely to include a structure, this floodplain issue shouldn’t impact the use of the property, however any amenities such as pedestrian bridges and benches should be designed to withstand floodwaters. </w:t>
      </w:r>
      <w:r>
        <w:t xml:space="preserve">Any walking path construction would necessitate cutting through dense vegetation.   </w:t>
      </w:r>
      <w:r w:rsidRPr="00625BF6">
        <w:t xml:space="preserve">There was some erosion noted along the eastern edge of the property in the area sloping down from Hundreds Road. To the north of the weir, there is an area of denuded vegetation and asphalt paving, where </w:t>
      </w:r>
      <w:proofErr w:type="gramStart"/>
      <w:r w:rsidRPr="00625BF6">
        <w:t>the majority of</w:t>
      </w:r>
      <w:proofErr w:type="gramEnd"/>
      <w:r w:rsidRPr="00625BF6">
        <w:t xml:space="preserve"> the erosion was noted.</w:t>
      </w:r>
      <w:r>
        <w:t xml:space="preserve">  </w:t>
      </w:r>
      <w:r w:rsidRPr="00625BF6">
        <w:t>The asphalt, as well as the surrounding sandbags, appear to be a temporary repair, and during our site visit we could see water actively flowing through the hole in the asphalt and behind the box culvert walls.</w:t>
      </w:r>
    </w:p>
    <w:p w14:paraId="65B3888B" w14:textId="5E444AA6" w:rsidR="003E6597" w:rsidRDefault="00625BF6" w:rsidP="003E6597">
      <w:r w:rsidRPr="00625BF6">
        <w:t xml:space="preserve">The boulders appear to be firmly set and while some of the soil infill of the voids has appeared to have washed away along the surface, the stones don’t appear to have moved or </w:t>
      </w:r>
      <w:proofErr w:type="gramStart"/>
      <w:r w:rsidRPr="00625BF6">
        <w:t>be</w:t>
      </w:r>
      <w:proofErr w:type="gramEnd"/>
      <w:r w:rsidRPr="00625BF6">
        <w:t xml:space="preserve"> displaced from the original installation. The walls did not appear to be bowing or significant deflection of the walls in the area that was visible for inspection. The large boulders placed at the base of the spillway area appear to be performing properly by reducing outflow velocities.</w:t>
      </w:r>
    </w:p>
    <w:p w14:paraId="7903DBE8" w14:textId="2A356C2F" w:rsidR="00301EC7" w:rsidRDefault="00301EC7" w:rsidP="003E6597">
      <w:r w:rsidRPr="00301EC7">
        <w:t>MME was notified by the Town of Wellesley in late September 2025 that more of the bottom of the overflow spillway was visible due to the drought conditions that had been occurring over the recent months</w:t>
      </w:r>
      <w:r>
        <w:t xml:space="preserve">, and so MME performed a follow-up inspection. MME </w:t>
      </w:r>
      <w:r w:rsidRPr="00301EC7">
        <w:t xml:space="preserve">observed that part of the soil and base of the spillway had eroded, likely from backsplash occurring from the flow hitting the boulders at the base of the spillway that is intended to break up the energy velocity of the overflow. The conditions on site at the time of the visit showed about 12” from the bottom of the spillway structure to the base of the </w:t>
      </w:r>
      <w:proofErr w:type="gramStart"/>
      <w:r w:rsidRPr="00301EC7">
        <w:t>stream, and</w:t>
      </w:r>
      <w:proofErr w:type="gramEnd"/>
      <w:r w:rsidRPr="00301EC7">
        <w:t xml:space="preserve"> had approximately 6-8” of soil eroded from underneath the spillway structure.</w:t>
      </w:r>
    </w:p>
    <w:p w14:paraId="55D71BE4" w14:textId="68E545E9" w:rsidR="00301EC7" w:rsidRDefault="00301EC7" w:rsidP="003E6597">
      <w:r w:rsidRPr="00301EC7">
        <w:lastRenderedPageBreak/>
        <w:t xml:space="preserve">The face of the spillway structure did not demonstrate any cracking or spalling or features that would indicate a structural impact. In reviewing the structure itself, no joints were visible, indicating that the spillway could be a monolithic structure. If it is indeed a monolithic structure, that would support the fact why there is no cracking or signs of structural </w:t>
      </w:r>
      <w:proofErr w:type="gramStart"/>
      <w:r w:rsidRPr="00301EC7">
        <w:t>impacts</w:t>
      </w:r>
      <w:proofErr w:type="gramEnd"/>
      <w:r w:rsidRPr="00301EC7">
        <w:t xml:space="preserve"> to the spillway.</w:t>
      </w:r>
    </w:p>
    <w:p w14:paraId="3F306729" w14:textId="2E8CE226" w:rsidR="00565D00" w:rsidRDefault="00565D00" w:rsidP="003E6597">
      <w:r>
        <w:t>Additional considerations for maintenance of the culvert and weir are as follows:</w:t>
      </w:r>
    </w:p>
    <w:p w14:paraId="6FB7D38F" w14:textId="77777777" w:rsidR="00565D00" w:rsidRPr="00565D00" w:rsidRDefault="00565D00" w:rsidP="00565D00">
      <w:pPr>
        <w:pStyle w:val="ListParagraph"/>
        <w:numPr>
          <w:ilvl w:val="0"/>
          <w:numId w:val="4"/>
        </w:numPr>
      </w:pPr>
      <w:r w:rsidRPr="00565D00">
        <w:t xml:space="preserve">The stones at the base of the spillway </w:t>
      </w:r>
      <w:proofErr w:type="gramStart"/>
      <w:r w:rsidRPr="00565D00">
        <w:t>serve</w:t>
      </w:r>
      <w:proofErr w:type="gramEnd"/>
      <w:r w:rsidRPr="00565D00">
        <w:t xml:space="preserve"> an important function in breaking up the velocity of the outflow. Should flows increase or prove to be more turbulent, the Town could place additional, larger stones at the base of the spillway to further decrease the energy of the outflow. </w:t>
      </w:r>
    </w:p>
    <w:p w14:paraId="7A3C13CD" w14:textId="6CEDB893" w:rsidR="00565D00" w:rsidRPr="00565D00" w:rsidRDefault="00565D00" w:rsidP="00565D00">
      <w:pPr>
        <w:pStyle w:val="ListParagraph"/>
        <w:numPr>
          <w:ilvl w:val="0"/>
          <w:numId w:val="4"/>
        </w:numPr>
      </w:pPr>
      <w:r w:rsidRPr="00565D00">
        <w:t xml:space="preserve">The Town should regularly monitor </w:t>
      </w:r>
      <w:proofErr w:type="gramStart"/>
      <w:r w:rsidRPr="00565D00">
        <w:t>the box</w:t>
      </w:r>
      <w:proofErr w:type="gramEnd"/>
      <w:r w:rsidRPr="00565D00">
        <w:t xml:space="preserve"> culvert stone walls for loss of material and/or heaving or bowing of the walls. If problem areas develop, they could be mortared in patches to reinforce, or in </w:t>
      </w:r>
      <w:proofErr w:type="gramStart"/>
      <w:r w:rsidRPr="00565D00">
        <w:t>the extreme</w:t>
      </w:r>
      <w:proofErr w:type="gramEnd"/>
      <w:r w:rsidRPr="00565D00">
        <w:t xml:space="preserve"> condition, slip lining the culvert with a slurry concrete, which would reduce some flow capacity, but provide additional structural support. Based on the current conditions, this is not recommended. </w:t>
      </w:r>
    </w:p>
    <w:p w14:paraId="6DD08D3D" w14:textId="47CDE748" w:rsidR="00565D00" w:rsidRDefault="00565D00" w:rsidP="00565D00">
      <w:pPr>
        <w:pStyle w:val="ListParagraph"/>
        <w:numPr>
          <w:ilvl w:val="0"/>
          <w:numId w:val="4"/>
        </w:numPr>
      </w:pPr>
      <w:r w:rsidRPr="00565D00">
        <w:t xml:space="preserve">Remove and replace the asphalt surrounding the walls and re-grade the area so runoff doesn’t flow towards the box culvert. Water collecting behind the culvert walls could increase pressures on the walls and cause bowing/defamation, thereby compromising the structural integrity of the walls. </w:t>
      </w:r>
    </w:p>
    <w:p w14:paraId="18E7F0BE" w14:textId="27B4C8E6" w:rsidR="00301EC7" w:rsidRDefault="00301EC7" w:rsidP="00565D00">
      <w:pPr>
        <w:pStyle w:val="ListParagraph"/>
        <w:numPr>
          <w:ilvl w:val="0"/>
          <w:numId w:val="4"/>
        </w:numPr>
      </w:pPr>
      <w:r w:rsidRPr="00301EC7">
        <w:t xml:space="preserve">A more thorough geotechnical/structural assessment could be </w:t>
      </w:r>
      <w:proofErr w:type="gramStart"/>
      <w:r w:rsidRPr="00301EC7">
        <w:t>made, but</w:t>
      </w:r>
      <w:proofErr w:type="gramEnd"/>
      <w:r w:rsidRPr="00301EC7">
        <w:t xml:space="preserve"> would likely require significant dewatering to allow access to inspect the structure. A short to medium term fix that could be performed by the Town would be to backfill and grout the area at the base of the spillway that has occurred and then supplement the bottom of the spillway with additional larger stones and boulders (as noted above) to break up velocity but also direct the energy away from the base of the spillway structure.</w:t>
      </w:r>
    </w:p>
    <w:p w14:paraId="41DB6E7A" w14:textId="2D19D235" w:rsidR="00565D00" w:rsidRDefault="00565D00" w:rsidP="00565D00">
      <w:r>
        <w:t xml:space="preserve">MME developed 2 concepts and estimates for a walking path.  </w:t>
      </w:r>
      <w:r w:rsidR="00B37A25">
        <w:t>Considerations</w:t>
      </w:r>
      <w:r>
        <w:t xml:space="preserve"> for each are as follows:  </w:t>
      </w:r>
    </w:p>
    <w:p w14:paraId="080E43AA" w14:textId="37A0BB47" w:rsidR="00565D00" w:rsidRPr="00565D00" w:rsidRDefault="00565D00" w:rsidP="00565D00">
      <w:pPr>
        <w:pStyle w:val="ListParagraph"/>
        <w:numPr>
          <w:ilvl w:val="0"/>
          <w:numId w:val="4"/>
        </w:numPr>
      </w:pPr>
      <w:r w:rsidRPr="00565D00">
        <w:t xml:space="preserve">The lower pathway, with less elevation change, would likely require multiple pedestrian bridges or pile supported elevated decking walkways to cross either wet areas, the streams, or branches of the pond. </w:t>
      </w:r>
    </w:p>
    <w:p w14:paraId="2646885B" w14:textId="202376FF" w:rsidR="00565D00" w:rsidRPr="00565D00" w:rsidRDefault="00565D00" w:rsidP="00565D00">
      <w:pPr>
        <w:pStyle w:val="ListParagraph"/>
        <w:numPr>
          <w:ilvl w:val="0"/>
          <w:numId w:val="4"/>
        </w:numPr>
      </w:pPr>
      <w:r w:rsidRPr="00565D00">
        <w:t xml:space="preserve">The higher pathway would require fewer pedestrian bridges, however, given the existing slopes on site, would require significant cutting and regrading </w:t>
      </w:r>
      <w:proofErr w:type="gramStart"/>
      <w:r w:rsidRPr="00565D00">
        <w:t>in order to</w:t>
      </w:r>
      <w:proofErr w:type="gramEnd"/>
      <w:r w:rsidRPr="00565D00">
        <w:t xml:space="preserve"> achieve an ADA accessible pathway. </w:t>
      </w:r>
    </w:p>
    <w:p w14:paraId="7AE9DC5A" w14:textId="01AF59F5" w:rsidR="00565D00" w:rsidRPr="00565D00" w:rsidRDefault="00565D00" w:rsidP="00565D00">
      <w:pPr>
        <w:pStyle w:val="ListParagraph"/>
        <w:numPr>
          <w:ilvl w:val="0"/>
          <w:numId w:val="4"/>
        </w:numPr>
      </w:pPr>
      <w:r w:rsidRPr="00565D00">
        <w:lastRenderedPageBreak/>
        <w:t xml:space="preserve">The crossing over existing culvert/spillway on the eastern side of the pond would require a pedestrian crossing structure with handrails due to the drop-offs on either side. </w:t>
      </w:r>
    </w:p>
    <w:p w14:paraId="78B76BF7" w14:textId="2BBBF725" w:rsidR="00565D00" w:rsidRPr="00565D00" w:rsidRDefault="00565D00" w:rsidP="00565D00">
      <w:pPr>
        <w:pStyle w:val="ListParagraph"/>
        <w:numPr>
          <w:ilvl w:val="0"/>
          <w:numId w:val="4"/>
        </w:numPr>
      </w:pPr>
      <w:r w:rsidRPr="00565D00">
        <w:t xml:space="preserve">Any pathway would require permitting under the Wetlands Protection Act and Wellesley Wetlands Bylaw due to the wetland resources that exist on site. </w:t>
      </w:r>
    </w:p>
    <w:p w14:paraId="2FB5EBED" w14:textId="2E86119A" w:rsidR="00565D00" w:rsidRPr="00565D00" w:rsidRDefault="00565D00" w:rsidP="00565D00">
      <w:pPr>
        <w:pStyle w:val="ListParagraph"/>
        <w:numPr>
          <w:ilvl w:val="0"/>
          <w:numId w:val="4"/>
        </w:numPr>
      </w:pPr>
      <w:r w:rsidRPr="00565D00">
        <w:t xml:space="preserve">Walking pathways would require some clearing and </w:t>
      </w:r>
      <w:r w:rsidR="00B37A25" w:rsidRPr="00565D00">
        <w:t>to</w:t>
      </w:r>
      <w:r w:rsidRPr="00565D00">
        <w:t xml:space="preserve"> avoid erosion and other negative impacts, we would recommend reinforcing the pathway with a geotextile fabric and either a stone dust cover or heavy-duty vegetative planting. </w:t>
      </w:r>
    </w:p>
    <w:p w14:paraId="7128AD0D" w14:textId="3E63C1A5" w:rsidR="00565D00" w:rsidRPr="00565D00" w:rsidRDefault="00565D00" w:rsidP="00565D00">
      <w:pPr>
        <w:pStyle w:val="ListParagraph"/>
        <w:numPr>
          <w:ilvl w:val="0"/>
          <w:numId w:val="4"/>
        </w:numPr>
      </w:pPr>
      <w:r w:rsidRPr="00565D00">
        <w:t xml:space="preserve">The Town may want to consider acquiring an easement from the neighboring property (29 </w:t>
      </w:r>
      <w:proofErr w:type="gramStart"/>
      <w:r w:rsidRPr="00565D00">
        <w:t>Hundreds</w:t>
      </w:r>
      <w:proofErr w:type="gramEnd"/>
      <w:r w:rsidRPr="00565D00">
        <w:t xml:space="preserve"> Road) to the south to allow for easier access around the Pond. </w:t>
      </w:r>
    </w:p>
    <w:p w14:paraId="4083B047" w14:textId="24F33F62" w:rsidR="00565D00" w:rsidRPr="00565D00" w:rsidRDefault="00565D00" w:rsidP="00565D00">
      <w:pPr>
        <w:pStyle w:val="ListParagraph"/>
        <w:numPr>
          <w:ilvl w:val="0"/>
          <w:numId w:val="4"/>
        </w:numPr>
      </w:pPr>
      <w:r w:rsidRPr="00565D00">
        <w:t xml:space="preserve">There isn’t dedicated parking, possibly two spots along the western side of Hundreds Road, so the Town should be cognizant of that limitation. </w:t>
      </w:r>
    </w:p>
    <w:p w14:paraId="7F64E5A9" w14:textId="7A16B101" w:rsidR="00565D00" w:rsidRPr="00565D00" w:rsidRDefault="00565D00" w:rsidP="00843C24">
      <w:pPr>
        <w:pStyle w:val="Default"/>
        <w:rPr>
          <w:rFonts w:asciiTheme="minorHAnsi" w:hAnsiTheme="minorHAnsi"/>
          <w:sz w:val="28"/>
          <w:szCs w:val="28"/>
        </w:rPr>
      </w:pPr>
      <w:r w:rsidRPr="00565D00">
        <w:rPr>
          <w:rFonts w:asciiTheme="minorHAnsi" w:hAnsiTheme="minorHAnsi"/>
        </w:rPr>
        <w:t xml:space="preserve">MME has also provided a draft cost estimate of what that type of walking path would cost to implement, with considerations for design, permitting, and construction of the pathway. For the lower path, which would be approximately 1,500 linear feet, 5 ft wide, with three pedestrian crossings, and a stretch of pile supported decking to traverse some soft/wet areas, the expected range would be somewhere between $300,000 and $350,000. The cost considerations shown below were made using update construction cost data, however significant assumptions had to be made </w:t>
      </w:r>
      <w:proofErr w:type="gramStart"/>
      <w:r w:rsidRPr="00565D00">
        <w:rPr>
          <w:rFonts w:asciiTheme="minorHAnsi" w:hAnsiTheme="minorHAnsi"/>
        </w:rPr>
        <w:t>in order to</w:t>
      </w:r>
      <w:proofErr w:type="gramEnd"/>
      <w:r w:rsidRPr="00565D00">
        <w:rPr>
          <w:rFonts w:asciiTheme="minorHAnsi" w:hAnsiTheme="minorHAnsi"/>
        </w:rPr>
        <w:t xml:space="preserve"> develop this and therefore </w:t>
      </w:r>
      <w:proofErr w:type="gramStart"/>
      <w:r w:rsidRPr="00565D00">
        <w:rPr>
          <w:rFonts w:asciiTheme="minorHAnsi" w:hAnsiTheme="minorHAnsi"/>
        </w:rPr>
        <w:t>it should be considered an order of magnitude estimate</w:t>
      </w:r>
      <w:proofErr w:type="gramEnd"/>
      <w:r w:rsidRPr="00565D00">
        <w:rPr>
          <w:rFonts w:asciiTheme="minorHAnsi" w:hAnsiTheme="minorHAnsi"/>
        </w:rPr>
        <w:t>.</w:t>
      </w:r>
      <w:r w:rsidR="0051188B">
        <w:rPr>
          <w:rFonts w:asciiTheme="minorHAnsi" w:hAnsiTheme="minorHAnsi"/>
        </w:rPr>
        <w:t xml:space="preserve">  This full report is available in </w:t>
      </w:r>
      <w:hyperlink r:id="rId13" w:history="1">
        <w:r w:rsidR="0051188B" w:rsidRPr="0051188B">
          <w:rPr>
            <w:rStyle w:val="Hyperlink"/>
            <w:rFonts w:asciiTheme="minorHAnsi" w:hAnsiTheme="minorHAnsi"/>
          </w:rPr>
          <w:t>Exhibit D</w:t>
        </w:r>
      </w:hyperlink>
      <w:r w:rsidR="0051188B">
        <w:rPr>
          <w:rFonts w:asciiTheme="minorHAnsi" w:hAnsiTheme="minorHAnsi"/>
        </w:rPr>
        <w:t>.</w:t>
      </w:r>
    </w:p>
    <w:p w14:paraId="5F6E7770" w14:textId="77777777" w:rsidR="00565D00" w:rsidRDefault="00565D00" w:rsidP="003E6597"/>
    <w:p w14:paraId="7191940D" w14:textId="492B1375" w:rsidR="00565D00" w:rsidRPr="00B37A25" w:rsidRDefault="00565D00" w:rsidP="00B37A25">
      <w:pPr>
        <w:pStyle w:val="ListParagraph"/>
        <w:numPr>
          <w:ilvl w:val="0"/>
          <w:numId w:val="8"/>
        </w:numPr>
        <w:ind w:left="360"/>
        <w:rPr>
          <w:b/>
          <w:bCs/>
        </w:rPr>
      </w:pPr>
      <w:r w:rsidRPr="00B37A25">
        <w:rPr>
          <w:b/>
          <w:bCs/>
        </w:rPr>
        <w:t>Aquatic Analysis</w:t>
      </w:r>
    </w:p>
    <w:p w14:paraId="5EA2C6B8" w14:textId="7FCE48C2" w:rsidR="00565D00" w:rsidRDefault="00565D00" w:rsidP="00565D00">
      <w:r w:rsidRPr="00565D00">
        <w:t>A</w:t>
      </w:r>
      <w:r w:rsidR="00FE584D">
        <w:t xml:space="preserve">quatic </w:t>
      </w:r>
      <w:r w:rsidRPr="00565D00">
        <w:t>R</w:t>
      </w:r>
      <w:r w:rsidR="00FE584D">
        <w:t xml:space="preserve">esource </w:t>
      </w:r>
      <w:r w:rsidRPr="00565D00">
        <w:t>C</w:t>
      </w:r>
      <w:r w:rsidR="00FE584D">
        <w:t>onsulting, LLC (ARC)</w:t>
      </w:r>
      <w:r w:rsidRPr="00565D00">
        <w:t xml:space="preserve"> sampled and surveyed the pond on 6/21/2025.  The plant survey covered 21 points</w:t>
      </w:r>
      <w:r>
        <w:t>, and observations</w:t>
      </w:r>
      <w:r w:rsidRPr="00565D00">
        <w:t xml:space="preserve"> consisted mainly of filamentous green algae, common duckweed and curly leaf pondweed. </w:t>
      </w:r>
      <w:r w:rsidR="00FE584D">
        <w:t xml:space="preserve">The team also collected </w:t>
      </w:r>
      <w:r w:rsidR="00FE584D" w:rsidRPr="00565D00">
        <w:t>chlorophyll, phytoplankton and zooplankton samples</w:t>
      </w:r>
      <w:r w:rsidR="00FE584D">
        <w:t xml:space="preserve">.  </w:t>
      </w:r>
      <w:r w:rsidR="00B37A25" w:rsidRPr="00B37A25">
        <w:t xml:space="preserve">A total of 29 individual </w:t>
      </w:r>
      <w:proofErr w:type="gramStart"/>
      <w:r w:rsidR="00FE584D">
        <w:t>water chestnut</w:t>
      </w:r>
      <w:proofErr w:type="gramEnd"/>
      <w:r w:rsidR="00FE584D">
        <w:t xml:space="preserve"> </w:t>
      </w:r>
      <w:r w:rsidR="00B37A25" w:rsidRPr="00B37A25">
        <w:t xml:space="preserve">plants were hand-harvested and removed for upland disposal. Most plants occurred near macrophyte observation points 1741 and 1745, with no evidence of a large, continuous bed or extensive seed bank. The low-density occurrence of </w:t>
      </w:r>
      <w:proofErr w:type="gramStart"/>
      <w:r w:rsidR="00B37A25" w:rsidRPr="00B37A25">
        <w:t>water chestnut</w:t>
      </w:r>
      <w:proofErr w:type="gramEnd"/>
      <w:r w:rsidR="00B37A25" w:rsidRPr="00B37A25">
        <w:t xml:space="preserve"> suggests that early detection and removal efforts have been effective to date. </w:t>
      </w:r>
    </w:p>
    <w:p w14:paraId="20E0B6EE" w14:textId="3A25D6F4" w:rsidR="00B37A25" w:rsidRPr="00565D00" w:rsidRDefault="00B37A25" w:rsidP="00565D00">
      <w:r w:rsidRPr="00B37A25">
        <w:t>Overall, the macrophyte community reflects a system with moderate nutrient enrichment but limited rooted plant development owing to turbid conditions, soft sediments, and shallow depths. Filamentous algae and isolated invasive plants represent the primary vegetation management concerns at this time, both of which can be effectively addressed through continued monitoring and early-intervention removal.</w:t>
      </w:r>
    </w:p>
    <w:p w14:paraId="7062006A" w14:textId="6AC24192" w:rsidR="00B37A25" w:rsidRDefault="00025486" w:rsidP="00565D00">
      <w:r>
        <w:t>ARC observed n</w:t>
      </w:r>
      <w:r w:rsidRPr="00565D00">
        <w:t>umerous fish including sunfish, largemouth bass of various sizes and 2 very large carp</w:t>
      </w:r>
      <w:r>
        <w:t xml:space="preserve">. </w:t>
      </w:r>
      <w:r w:rsidRPr="00B37A25">
        <w:t xml:space="preserve"> </w:t>
      </w:r>
      <w:r w:rsidR="00B37A25" w:rsidRPr="00B37A25">
        <w:t xml:space="preserve">A review of the Massachusetts Natural Heritage and Endangered Species </w:t>
      </w:r>
      <w:r w:rsidR="00B37A25" w:rsidRPr="00B37A25">
        <w:lastRenderedPageBreak/>
        <w:t xml:space="preserve">Program (NHESP) data layers </w:t>
      </w:r>
      <w:proofErr w:type="gramStart"/>
      <w:r w:rsidR="00B37A25" w:rsidRPr="00B37A25">
        <w:t>indicates</w:t>
      </w:r>
      <w:proofErr w:type="gramEnd"/>
      <w:r w:rsidR="00B37A25" w:rsidRPr="00B37A25">
        <w:t xml:space="preserve"> that Wights Pond is not located within Priority Habitat or Estimated Habitat for Rare Wildlife, and no Certified Vernal Pools occur in or adjacent to the site. The U.S. Fish and Wildlife Service </w:t>
      </w:r>
      <w:proofErr w:type="spellStart"/>
      <w:r w:rsidR="00B37A25" w:rsidRPr="00B37A25">
        <w:t>IPaC</w:t>
      </w:r>
      <w:proofErr w:type="spellEnd"/>
      <w:r w:rsidR="00B37A25" w:rsidRPr="00B37A25">
        <w:t xml:space="preserve"> database similarly identifies no federally listed species or designated critical habitat within the project area. </w:t>
      </w:r>
    </w:p>
    <w:p w14:paraId="0C137B7C" w14:textId="77777777" w:rsidR="00C028C7" w:rsidRPr="00C028C7" w:rsidRDefault="00843C24" w:rsidP="00C028C7">
      <w:r w:rsidRPr="00843C24">
        <w:t>Water depths at the time of the June 2025 survey ranged from approximately 1</w:t>
      </w:r>
      <w:r w:rsidR="00025486">
        <w:t xml:space="preserve"> </w:t>
      </w:r>
      <w:r w:rsidRPr="00843C24">
        <w:t xml:space="preserve">to </w:t>
      </w:r>
      <w:r w:rsidR="00025486">
        <w:t>4</w:t>
      </w:r>
      <w:r w:rsidRPr="00843C24">
        <w:t xml:space="preserve"> feet, while unconsolidated sediment thickness ranged from roughly </w:t>
      </w:r>
      <w:r w:rsidR="00025486">
        <w:t>2</w:t>
      </w:r>
      <w:r w:rsidRPr="00843C24">
        <w:t xml:space="preserve"> to more than 9 feet. </w:t>
      </w:r>
      <w:r w:rsidR="00565D00" w:rsidRPr="00565D00">
        <w:t>The sediment thickness ranged from less than a foot to over 6 feet and was mostly muck on moderate to hard bottom. Samples were collected and sent off for laboratory analysis.</w:t>
      </w:r>
      <w:r w:rsidR="00C028C7">
        <w:t xml:space="preserve">   </w:t>
      </w:r>
      <w:r w:rsidR="00C028C7" w:rsidRPr="00C028C7">
        <w:t>Together, the nutrient, chlorophyll-</w:t>
      </w:r>
      <w:r w:rsidR="00C028C7" w:rsidRPr="00C028C7">
        <w:rPr>
          <w:i/>
          <w:iCs/>
        </w:rPr>
        <w:t>a</w:t>
      </w:r>
      <w:r w:rsidR="00C028C7" w:rsidRPr="00C028C7">
        <w:t xml:space="preserve">, and in situ measurements depict warm, well-oxygenated, and weakly stratified conditions in Wights </w:t>
      </w:r>
      <w:proofErr w:type="gramStart"/>
      <w:r w:rsidR="00C028C7" w:rsidRPr="00C028C7">
        <w:t>Pond</w:t>
      </w:r>
      <w:proofErr w:type="gramEnd"/>
      <w:r w:rsidR="00C028C7" w:rsidRPr="00C028C7">
        <w:t xml:space="preserve"> a shallow, nutrient-enriched urban pond influenced by both watershed inputs and internal recycling (more </w:t>
      </w:r>
      <w:proofErr w:type="gramStart"/>
      <w:r w:rsidR="00C028C7" w:rsidRPr="00C028C7">
        <w:t>resuspension</w:t>
      </w:r>
      <w:proofErr w:type="gramEnd"/>
      <w:r w:rsidR="00C028C7" w:rsidRPr="00C028C7">
        <w:t xml:space="preserve"> driven).</w:t>
      </w:r>
    </w:p>
    <w:p w14:paraId="4DC52A32" w14:textId="60FB1373" w:rsidR="00565D00" w:rsidRPr="00025486" w:rsidRDefault="00025486" w:rsidP="003E6597">
      <w:r w:rsidRPr="00025486">
        <w:t xml:space="preserve">Wights Pond receives drainage from the northern half of Farm Station Pond watershed and functions as a detention and settling basin for stormwater, sediment, and </w:t>
      </w:r>
      <w:r w:rsidR="00843C24" w:rsidRPr="00025486">
        <w:t>nutrients. Wights Pond provides a degree of natural purifying detention for downstream waters by reducing the amount of particulate material transported to Farms Station Pond. The contributing watershed is large (350 acres) in comparison to the pond size (~2.0 acres)</w:t>
      </w:r>
      <w:r>
        <w:t xml:space="preserve"> with a </w:t>
      </w:r>
      <w:r w:rsidR="00843C24" w:rsidRPr="00025486">
        <w:t xml:space="preserve">watershed-to-pond size ratio </w:t>
      </w:r>
      <w:r>
        <w:t>of</w:t>
      </w:r>
      <w:r w:rsidR="00843C24" w:rsidRPr="00025486">
        <w:t xml:space="preserve"> 207:1. Lakes with small watershed-to-lake area ratios generally maintain lower external nutrient and sediment loading, clearer water, and more stable ecological conditions. In contrast, as the watershed-to-lake area ratio increases, the risk of water-quality impairment due to elevated nutrient loading, sediment inputs, and increased runoff. Lakes and ponds with watershed-to-lake ratios approaching or </w:t>
      </w:r>
      <w:proofErr w:type="gramStart"/>
      <w:r w:rsidR="00843C24" w:rsidRPr="00025486">
        <w:t>exceeding</w:t>
      </w:r>
      <w:proofErr w:type="gramEnd"/>
      <w:r w:rsidR="00843C24" w:rsidRPr="00025486">
        <w:t xml:space="preserve"> roughly 10:1 </w:t>
      </w:r>
      <w:r w:rsidR="00C028C7">
        <w:t xml:space="preserve">(such as Wights) </w:t>
      </w:r>
      <w:r w:rsidR="00843C24" w:rsidRPr="00025486">
        <w:t>should be regarded as increasingly sensitive to watershed-driven degradation and may require more specific nutrient management and land-use controls.</w:t>
      </w:r>
    </w:p>
    <w:p w14:paraId="541E9431" w14:textId="297F958B" w:rsidR="00FE584D" w:rsidRDefault="00025486" w:rsidP="00FE584D">
      <w:r w:rsidRPr="00025486">
        <w:t>The aquatic</w:t>
      </w:r>
      <w:r w:rsidR="00FE584D" w:rsidRPr="00FE584D">
        <w:t xml:space="preserve"> report was not intended to provide management recommendations because the scope was limited to a single sampling event conducted to assess current conditions. </w:t>
      </w:r>
      <w:r w:rsidRPr="00025486">
        <w:t xml:space="preserve"> As</w:t>
      </w:r>
      <w:r w:rsidR="00FE584D" w:rsidRPr="00FE584D">
        <w:t xml:space="preserve"> last year was unusually dry, and the pond was sampled and surveyed only once during what could reasonably be considered a drought. </w:t>
      </w:r>
      <w:r w:rsidR="00FE584D" w:rsidRPr="00025486">
        <w:t xml:space="preserve">However, because this work was understood to be a current conditions assessment, and because most regional information focused on Farm Station Pond was already presented in WRS’s 2017 townwide lake assessment, </w:t>
      </w:r>
      <w:r>
        <w:t>ARC could</w:t>
      </w:r>
      <w:r w:rsidR="00FE584D" w:rsidRPr="00025486">
        <w:t xml:space="preserve"> reasonably argue that many of the Farm Station Pond recommendations in that report may also apply to Wights Pond, given their physical similarities, close proximity, and hydraulic connection</w:t>
      </w:r>
      <w:r>
        <w:t>.</w:t>
      </w:r>
    </w:p>
    <w:p w14:paraId="0EDA4A1D" w14:textId="27A71F8C" w:rsidR="0051188B" w:rsidRDefault="0051188B" w:rsidP="00FE584D">
      <w:r>
        <w:t xml:space="preserve">The full </w:t>
      </w:r>
      <w:r w:rsidR="00782D81">
        <w:t xml:space="preserve">aquatic </w:t>
      </w:r>
      <w:r>
        <w:t xml:space="preserve">assessment is available in </w:t>
      </w:r>
      <w:hyperlink r:id="rId14" w:history="1">
        <w:r w:rsidRPr="0051188B">
          <w:rPr>
            <w:rStyle w:val="Hyperlink"/>
          </w:rPr>
          <w:t>Exhibit E</w:t>
        </w:r>
      </w:hyperlink>
      <w:r>
        <w:t>.</w:t>
      </w:r>
    </w:p>
    <w:p w14:paraId="6AA83D2B" w14:textId="77777777" w:rsidR="00267F84" w:rsidRDefault="00267F84" w:rsidP="00FE584D"/>
    <w:p w14:paraId="4729A498" w14:textId="5D814875" w:rsidR="00267F84" w:rsidRDefault="00267F84" w:rsidP="00FE584D">
      <w:pPr>
        <w:rPr>
          <w:b/>
          <w:bCs/>
        </w:rPr>
      </w:pPr>
      <w:bookmarkStart w:id="0" w:name="_Hlk217302246"/>
      <w:r w:rsidRPr="00267F84">
        <w:rPr>
          <w:b/>
          <w:bCs/>
        </w:rPr>
        <w:lastRenderedPageBreak/>
        <w:t>Conclusions</w:t>
      </w:r>
    </w:p>
    <w:p w14:paraId="0F5E70C0" w14:textId="53F6EDD6" w:rsidR="00556FBE" w:rsidRDefault="00ED38EF" w:rsidP="00556FBE">
      <w:pPr>
        <w:spacing w:after="150"/>
      </w:pPr>
      <w:r w:rsidRPr="00ED38EF">
        <w:t xml:space="preserve">In many ways, Wight pond is unremarkable, exhibiting the aquatic and terrestrial qualities and conditions typical of most New England and Wellesley open spaces.    </w:t>
      </w:r>
      <w:r>
        <w:t xml:space="preserve">Except for the human-made impoundment, and effects of minor surface watershed pollution and invasive species, the parcel remains largely undisturbed.   The investigations described above suggest the property is a sanctuary for a variety of wildlife and free from hazardous materials from prior commercial or industrial uses.   </w:t>
      </w:r>
      <w:r w:rsidR="00FB3D50">
        <w:t xml:space="preserve">The presence of PFAS in the pond is unknown, but of ongoing concern.    </w:t>
      </w:r>
      <w:r w:rsidR="00556FBE">
        <w:t>Current public access points are limited, and expansion of access is unknown as proposed trails around the pond would be challenging and expensive to permit and construct</w:t>
      </w:r>
      <w:r w:rsidR="00B070BE">
        <w:t xml:space="preserve">, and approach neighboring private parcels. </w:t>
      </w:r>
      <w:r w:rsidR="00556FBE">
        <w:t xml:space="preserve">  </w:t>
      </w:r>
    </w:p>
    <w:p w14:paraId="65C0EE16" w14:textId="643DA547" w:rsidR="00324A54" w:rsidRDefault="00324A54" w:rsidP="00556FBE">
      <w:pPr>
        <w:spacing w:after="150"/>
      </w:pPr>
      <w:r>
        <w:t>The pond has existed in its current state for decades, with little management beyond partial removal of a large fallen tree near the outlet structure.    The pond has a substantial soft sediment layer typical of local ponds.</w:t>
      </w:r>
    </w:p>
    <w:p w14:paraId="26F04B02" w14:textId="64563318" w:rsidR="00ED38EF" w:rsidRDefault="00556FBE" w:rsidP="00556FBE">
      <w:pPr>
        <w:spacing w:after="150"/>
      </w:pPr>
      <w:r>
        <w:t xml:space="preserve">When first discussed, the NRC noted the reports were largely favorable, showing no immediate </w:t>
      </w:r>
      <w:r w:rsidR="00324A54">
        <w:t xml:space="preserve">and </w:t>
      </w:r>
      <w:r>
        <w:t xml:space="preserve">obvious problems. However, the outlet structure </w:t>
      </w:r>
      <w:r w:rsidR="00FB3D50">
        <w:t>may</w:t>
      </w:r>
      <w:r>
        <w:t xml:space="preserve"> likely need repair in the future, and eventually the pond would likely require dredging.   Commissioners discussed public access </w:t>
      </w:r>
      <w:r w:rsidR="00782D81">
        <w:t>considerations and</w:t>
      </w:r>
      <w:r>
        <w:t xml:space="preserve"> emphasized the importance of making residents feel welcome at the property if the town takes ownership.</w:t>
      </w:r>
    </w:p>
    <w:p w14:paraId="4E1385D3" w14:textId="3FD63E31" w:rsidR="00ED38EF" w:rsidRDefault="00B718CD" w:rsidP="00FE584D">
      <w:r w:rsidRPr="00B718CD">
        <w:t>The NRC will continue to evaluate the benefits of accepting the gift on behalf of the Town, and in consultation with the DPW and Select Board, and how best to balance those benefits with the potential future costs and liabilities</w:t>
      </w:r>
      <w:r w:rsidR="00556FBE">
        <w:t xml:space="preserve">.   </w:t>
      </w:r>
    </w:p>
    <w:p w14:paraId="09224FD7" w14:textId="3A327BEA" w:rsidR="00ED38EF" w:rsidRDefault="00782D81" w:rsidP="00FE584D">
      <w:pPr>
        <w:rPr>
          <w:b/>
          <w:bCs/>
        </w:rPr>
      </w:pPr>
      <w:r w:rsidRPr="00782D81">
        <w:rPr>
          <w:b/>
          <w:bCs/>
        </w:rPr>
        <w:t xml:space="preserve">Specific Questions </w:t>
      </w:r>
      <w:r w:rsidR="003A5AEB">
        <w:rPr>
          <w:b/>
          <w:bCs/>
        </w:rPr>
        <w:t>Related to the Acquisition of the property</w:t>
      </w:r>
    </w:p>
    <w:p w14:paraId="67EA7C94" w14:textId="3399C982" w:rsidR="00782D81" w:rsidRPr="00782D81" w:rsidRDefault="00782D81" w:rsidP="00FE584D">
      <w:r w:rsidRPr="00F064A0">
        <w:rPr>
          <w:b/>
          <w:bCs/>
        </w:rPr>
        <w:t>What are the specific conditions of the grant</w:t>
      </w:r>
      <w:r w:rsidR="00B070BE">
        <w:rPr>
          <w:b/>
          <w:bCs/>
        </w:rPr>
        <w:t>?</w:t>
      </w:r>
      <w:r w:rsidR="003A5AEB">
        <w:t xml:space="preserve">  The grantees provided a letter of intent signed by the </w:t>
      </w:r>
      <w:r w:rsidR="00372EC9">
        <w:t>beneficiaries and</w:t>
      </w:r>
      <w:r w:rsidR="003A5AEB">
        <w:t xml:space="preserve"> indicated that they </w:t>
      </w:r>
      <w:r w:rsidR="00372EC9">
        <w:t xml:space="preserve">insist that the property retain its status as a conservancy, favor reasonable access to the park for residents of the town, but do not favor a path, and are opposed to construction of a building or structure and parking area.   The trustees and beneficiaries will need to clearly define the conditions of the property transfer.   </w:t>
      </w:r>
      <w:r w:rsidR="00F064A0">
        <w:t xml:space="preserve"> </w:t>
      </w:r>
      <w:r w:rsidRPr="00782D81">
        <w:t xml:space="preserve"> </w:t>
      </w:r>
    </w:p>
    <w:p w14:paraId="5C172E52" w14:textId="436B340F" w:rsidR="00782D81" w:rsidRDefault="00782D81" w:rsidP="00FE584D">
      <w:r w:rsidRPr="00F064A0">
        <w:rPr>
          <w:b/>
          <w:bCs/>
        </w:rPr>
        <w:t>What public access will be available post the transfer to the Town?</w:t>
      </w:r>
      <w:r>
        <w:t xml:space="preserve"> </w:t>
      </w:r>
      <w:r w:rsidR="00372EC9">
        <w:t xml:space="preserve">The </w:t>
      </w:r>
      <w:r w:rsidR="00324A54">
        <w:t>above-mentioned</w:t>
      </w:r>
      <w:r w:rsidR="00372EC9">
        <w:t xml:space="preserve"> letter cites the beneficiaries’ support for reasonable public access and continued passive recreation.   Current public access is </w:t>
      </w:r>
      <w:r w:rsidR="00324A54">
        <w:t>limited,</w:t>
      </w:r>
      <w:r w:rsidR="00372EC9">
        <w:t xml:space="preserve"> and some pathways are in disrepair.</w:t>
      </w:r>
      <w:r w:rsidR="00B070BE">
        <w:t xml:space="preserve">  </w:t>
      </w:r>
      <w:r w:rsidR="00372EC9">
        <w:t xml:space="preserve">   </w:t>
      </w:r>
      <w:r>
        <w:t xml:space="preserve">   </w:t>
      </w:r>
    </w:p>
    <w:p w14:paraId="0B3E29A1" w14:textId="0BE89177" w:rsidR="00372EC9" w:rsidRPr="00324A54" w:rsidRDefault="00372EC9" w:rsidP="00FE584D">
      <w:pPr>
        <w:rPr>
          <w:b/>
          <w:bCs/>
        </w:rPr>
      </w:pPr>
      <w:proofErr w:type="gramStart"/>
      <w:r w:rsidRPr="00324A54">
        <w:rPr>
          <w:b/>
          <w:bCs/>
        </w:rPr>
        <w:t>What access</w:t>
      </w:r>
      <w:proofErr w:type="gramEnd"/>
      <w:r w:rsidRPr="00324A54">
        <w:rPr>
          <w:b/>
          <w:bCs/>
        </w:rPr>
        <w:t xml:space="preserve"> will be </w:t>
      </w:r>
      <w:proofErr w:type="gramStart"/>
      <w:r w:rsidRPr="00324A54">
        <w:rPr>
          <w:b/>
          <w:bCs/>
        </w:rPr>
        <w:t>needed</w:t>
      </w:r>
      <w:proofErr w:type="gramEnd"/>
      <w:r w:rsidRPr="00324A54">
        <w:rPr>
          <w:b/>
          <w:bCs/>
        </w:rPr>
        <w:t xml:space="preserve"> for the pond to maintain it</w:t>
      </w:r>
      <w:r w:rsidR="00324A54">
        <w:rPr>
          <w:b/>
          <w:bCs/>
        </w:rPr>
        <w:t>?</w:t>
      </w:r>
      <w:r w:rsidRPr="00324A54">
        <w:rPr>
          <w:b/>
          <w:bCs/>
        </w:rPr>
        <w:t xml:space="preserve"> </w:t>
      </w:r>
      <w:r w:rsidR="009D5112">
        <w:rPr>
          <w:b/>
          <w:bCs/>
        </w:rPr>
        <w:t xml:space="preserve">  </w:t>
      </w:r>
      <w:r w:rsidR="009D5112" w:rsidRPr="009D5112">
        <w:t xml:space="preserve">A drainage easement exists along the southern edge of 21 Carisbrooke Road.   It is unclear if this easement allows direct access to the pond.   Formal access for equipment will be needed if the pond is to be </w:t>
      </w:r>
      <w:r w:rsidR="009D5112" w:rsidRPr="009D5112">
        <w:lastRenderedPageBreak/>
        <w:t>managed (dredged or treated for Phosphorus control, i.e.).</w:t>
      </w:r>
      <w:r w:rsidR="009D5112">
        <w:rPr>
          <w:b/>
          <w:bCs/>
        </w:rPr>
        <w:t xml:space="preserve">   </w:t>
      </w:r>
      <w:r w:rsidR="009D5112" w:rsidRPr="009D5112">
        <w:t>The ideal treatment location for Phosphorus inactivation would be at the inlets to the pond.</w:t>
      </w:r>
      <w:r w:rsidR="009D5112">
        <w:rPr>
          <w:b/>
          <w:bCs/>
        </w:rPr>
        <w:t xml:space="preserve">   </w:t>
      </w:r>
    </w:p>
    <w:p w14:paraId="4BE7C220" w14:textId="4BF62C20" w:rsidR="00782D81" w:rsidRPr="00372EC9" w:rsidRDefault="00782D81" w:rsidP="00FE584D">
      <w:r w:rsidRPr="00F064A0">
        <w:rPr>
          <w:b/>
          <w:bCs/>
        </w:rPr>
        <w:t>Are PFAS present in the waterbody and at what levels</w:t>
      </w:r>
      <w:r w:rsidRPr="00372EC9">
        <w:t xml:space="preserve">?   </w:t>
      </w:r>
      <w:r w:rsidR="00372EC9" w:rsidRPr="00372EC9">
        <w:t xml:space="preserve">Sampling for PFAS was not in the original scope of the project.  </w:t>
      </w:r>
      <w:r w:rsidR="00F064A0" w:rsidRPr="00372EC9">
        <w:t xml:space="preserve">Given the health concerns and expense related to treatment of PFAS, the DPW will be sampling the pond for PFAS, with results expected in the next few weeks.  </w:t>
      </w:r>
    </w:p>
    <w:p w14:paraId="60177BBD" w14:textId="49C4C16B" w:rsidR="00782D81" w:rsidRPr="00F064A0" w:rsidRDefault="00782D81" w:rsidP="00FE584D">
      <w:pPr>
        <w:rPr>
          <w:b/>
          <w:bCs/>
        </w:rPr>
      </w:pPr>
      <w:r w:rsidRPr="00F064A0">
        <w:rPr>
          <w:b/>
          <w:bCs/>
        </w:rPr>
        <w:t>What are the ongoing maintenance expectations for the pond, and how much will they cost?</w:t>
      </w:r>
      <w:r w:rsidR="00F064A0">
        <w:rPr>
          <w:b/>
          <w:bCs/>
        </w:rPr>
        <w:t xml:space="preserve">   </w:t>
      </w:r>
      <w:r w:rsidR="00F064A0" w:rsidRPr="00372EC9">
        <w:t xml:space="preserve">The Town of Wellesley developed the comprehensive pond management plan in 2017, which outlines routine maintenance recommendations for the 8 ponds under the care and custody of the NRC.    A management plan will likely be developed for </w:t>
      </w:r>
      <w:r w:rsidR="009D5112" w:rsidRPr="00372EC9">
        <w:t>Wights and</w:t>
      </w:r>
      <w:r w:rsidR="00F064A0" w:rsidRPr="00372EC9">
        <w:t xml:space="preserve"> included in the Comprehensive plan.  This additional planning will require an additional expense.  </w:t>
      </w:r>
    </w:p>
    <w:p w14:paraId="7FC8A2C8" w14:textId="62B82499" w:rsidR="00782D81" w:rsidRDefault="00782D81" w:rsidP="00FE584D">
      <w:r w:rsidRPr="00372EC9">
        <w:rPr>
          <w:b/>
          <w:bCs/>
        </w:rPr>
        <w:t>Will the Town incur additional insurance liability for the portion of the property within the Flood Hazard area?</w:t>
      </w:r>
      <w:r>
        <w:t xml:space="preserve">   </w:t>
      </w:r>
      <w:r w:rsidR="00372EC9">
        <w:t xml:space="preserve">  The Town does not expect to incur any additional expenses related to flood zones, as there is not currently, nor </w:t>
      </w:r>
      <w:proofErr w:type="gramStart"/>
      <w:r w:rsidR="00372EC9">
        <w:t>likely</w:t>
      </w:r>
      <w:proofErr w:type="gramEnd"/>
      <w:r w:rsidR="00372EC9">
        <w:t xml:space="preserve"> any building proposed on the site.   </w:t>
      </w:r>
    </w:p>
    <w:p w14:paraId="71F3ADF8" w14:textId="14074D5B" w:rsidR="00782D81" w:rsidRDefault="00782D81" w:rsidP="00FE584D">
      <w:r w:rsidRPr="00372EC9">
        <w:rPr>
          <w:b/>
          <w:bCs/>
        </w:rPr>
        <w:t>What is the tax impact of the Town ownership?</w:t>
      </w:r>
      <w:r>
        <w:t xml:space="preserve"> </w:t>
      </w:r>
      <w:r w:rsidR="00372EC9">
        <w:t xml:space="preserve">The current assessed value of the property is $120,000.   Transfer of the property to the Town would result in a loss of </w:t>
      </w:r>
      <w:r w:rsidR="00324A54">
        <w:t>approximately $1,200 per year in tax revenue</w:t>
      </w:r>
      <w:r w:rsidR="00814ED8">
        <w:t xml:space="preserve">, or </w:t>
      </w:r>
      <w:r w:rsidR="00814ED8" w:rsidRPr="00814ED8">
        <w:t>$1,222.43</w:t>
      </w:r>
      <w:r w:rsidR="00814ED8">
        <w:t xml:space="preserve"> with the CPA surcharge. </w:t>
      </w:r>
      <w:r w:rsidR="00324A54">
        <w:t xml:space="preserve"> </w:t>
      </w:r>
    </w:p>
    <w:p w14:paraId="1F05A600" w14:textId="29DC9DC3" w:rsidR="00C46441" w:rsidRDefault="00C46441" w:rsidP="00FE584D">
      <w:pPr>
        <w:rPr>
          <w:b/>
          <w:bCs/>
        </w:rPr>
      </w:pPr>
      <w:r>
        <w:rPr>
          <w:b/>
          <w:bCs/>
        </w:rPr>
        <w:t>What is the process for acquisition</w:t>
      </w:r>
    </w:p>
    <w:p w14:paraId="748D1BE0" w14:textId="74483AAA" w:rsidR="00C46441" w:rsidRDefault="00C46441" w:rsidP="00FE584D">
      <w:r w:rsidRPr="00C46441">
        <w:t>The Natural Resources Commission is authorized to accept gifts of money and tangible property for conservation and parkland purposes, subject to the approval of the Select Board (G.L. c. 40, § 8C). Furthermore, gifts of real estate, or interests in real estate, may only be accepted by Town Meeting on the recommendation of the Board of Select Board</w:t>
      </w:r>
      <w:r>
        <w:t xml:space="preserve">.  </w:t>
      </w:r>
    </w:p>
    <w:p w14:paraId="5E2842D1" w14:textId="7A4424D3" w:rsidR="00C46441" w:rsidRDefault="007E10E6" w:rsidP="00FE584D">
      <w:r>
        <w:t>When</w:t>
      </w:r>
      <w:r w:rsidR="00C46441" w:rsidRPr="00C46441">
        <w:t xml:space="preserve"> considering a proposed gift, Boards should make the following determinations: </w:t>
      </w:r>
    </w:p>
    <w:p w14:paraId="3E0D4B7E" w14:textId="77777777" w:rsidR="00C46441" w:rsidRDefault="00C46441" w:rsidP="00C46441">
      <w:pPr>
        <w:pStyle w:val="ListParagraph"/>
        <w:numPr>
          <w:ilvl w:val="0"/>
          <w:numId w:val="10"/>
        </w:numPr>
      </w:pPr>
      <w:r w:rsidRPr="00C46441">
        <w:t xml:space="preserve">Whether the gift is appropriate to the mission and needs of the Town and the particular </w:t>
      </w:r>
      <w:proofErr w:type="gramStart"/>
      <w:r w:rsidRPr="00C46441">
        <w:t>Board;</w:t>
      </w:r>
      <w:proofErr w:type="gramEnd"/>
      <w:r w:rsidRPr="00C46441">
        <w:t xml:space="preserve"> </w:t>
      </w:r>
    </w:p>
    <w:p w14:paraId="5B002016" w14:textId="77777777" w:rsidR="00C46441" w:rsidRDefault="00C46441" w:rsidP="00C46441">
      <w:pPr>
        <w:pStyle w:val="ListParagraph"/>
        <w:numPr>
          <w:ilvl w:val="0"/>
          <w:numId w:val="10"/>
        </w:numPr>
      </w:pPr>
      <w:r w:rsidRPr="00C46441">
        <w:t xml:space="preserve">Whether the gift is unrestricted or, if restricted, given in reasonably broad and flexible terms to maximize </w:t>
      </w:r>
      <w:proofErr w:type="gramStart"/>
      <w:r w:rsidRPr="00C46441">
        <w:t>usefulness;</w:t>
      </w:r>
      <w:proofErr w:type="gramEnd"/>
      <w:r w:rsidRPr="00C46441">
        <w:t xml:space="preserve"> </w:t>
      </w:r>
    </w:p>
    <w:p w14:paraId="6F4CB630" w14:textId="77777777" w:rsidR="00C46441" w:rsidRDefault="00C46441" w:rsidP="00C46441">
      <w:pPr>
        <w:pStyle w:val="ListParagraph"/>
        <w:numPr>
          <w:ilvl w:val="0"/>
          <w:numId w:val="10"/>
        </w:numPr>
      </w:pPr>
      <w:r w:rsidRPr="00C46441">
        <w:t xml:space="preserve">Whether the gift is </w:t>
      </w:r>
      <w:proofErr w:type="gramStart"/>
      <w:r w:rsidRPr="00C46441">
        <w:t>irrevocable;</w:t>
      </w:r>
      <w:proofErr w:type="gramEnd"/>
      <w:r w:rsidRPr="00C46441">
        <w:t xml:space="preserve"> </w:t>
      </w:r>
    </w:p>
    <w:p w14:paraId="594F75A1" w14:textId="77777777" w:rsidR="00C46441" w:rsidRDefault="00C46441" w:rsidP="00C46441">
      <w:pPr>
        <w:pStyle w:val="ListParagraph"/>
        <w:numPr>
          <w:ilvl w:val="0"/>
          <w:numId w:val="10"/>
        </w:numPr>
      </w:pPr>
      <w:r>
        <w:t>W</w:t>
      </w:r>
      <w:r w:rsidRPr="00C46441">
        <w:t xml:space="preserve">hether the gift imposes undue financial burden on the </w:t>
      </w:r>
      <w:proofErr w:type="gramStart"/>
      <w:r w:rsidRPr="00C46441">
        <w:t>Town;</w:t>
      </w:r>
      <w:proofErr w:type="gramEnd"/>
      <w:r w:rsidRPr="00C46441">
        <w:t xml:space="preserve"> </w:t>
      </w:r>
    </w:p>
    <w:p w14:paraId="3E427245" w14:textId="77777777" w:rsidR="00C46441" w:rsidRDefault="00C46441" w:rsidP="00C46441">
      <w:pPr>
        <w:pStyle w:val="ListParagraph"/>
        <w:numPr>
          <w:ilvl w:val="0"/>
          <w:numId w:val="10"/>
        </w:numPr>
      </w:pPr>
      <w:r w:rsidRPr="00C46441">
        <w:t xml:space="preserve">Whether the long-term impacts of the gift, particularly where there could be significant future or ongoing operations and maintenance or capital costs associated with the gift have been accounted </w:t>
      </w:r>
      <w:proofErr w:type="gramStart"/>
      <w:r w:rsidRPr="00C46441">
        <w:t>for;</w:t>
      </w:r>
      <w:proofErr w:type="gramEnd"/>
      <w:r w:rsidRPr="00C46441">
        <w:t xml:space="preserve"> </w:t>
      </w:r>
    </w:p>
    <w:p w14:paraId="10E60DEE" w14:textId="14A60300" w:rsidR="00C46441" w:rsidRPr="00C46441" w:rsidRDefault="00C46441" w:rsidP="00C46441">
      <w:pPr>
        <w:pStyle w:val="ListParagraph"/>
        <w:numPr>
          <w:ilvl w:val="0"/>
          <w:numId w:val="10"/>
        </w:numPr>
      </w:pPr>
      <w:r w:rsidRPr="00C46441">
        <w:lastRenderedPageBreak/>
        <w:t>Whether the terms of the gift permit the Town to apply the gift to related purposes in the event the designated purpose is fully funded or is no longer practical, necessary or able to be performed.</w:t>
      </w:r>
    </w:p>
    <w:p w14:paraId="375E8CAF" w14:textId="7868BF2C" w:rsidR="00C46441" w:rsidRPr="009A01FD" w:rsidRDefault="009A01FD" w:rsidP="00FE584D">
      <w:r>
        <w:t xml:space="preserve">The Selectboard and NRC will discuss the optimal approach to accepting the property if deemed favorable to do so.   </w:t>
      </w:r>
    </w:p>
    <w:p w14:paraId="73B6EF73" w14:textId="4147F82E" w:rsidR="00C46441" w:rsidRDefault="00C46441" w:rsidP="00FE584D">
      <w:pPr>
        <w:rPr>
          <w:b/>
          <w:bCs/>
        </w:rPr>
      </w:pPr>
      <w:r>
        <w:rPr>
          <w:b/>
          <w:bCs/>
        </w:rPr>
        <w:t xml:space="preserve">   </w:t>
      </w:r>
    </w:p>
    <w:p w14:paraId="7F37E05F" w14:textId="43BC0481" w:rsidR="00C46441" w:rsidRDefault="00C46441" w:rsidP="00FE584D">
      <w:pPr>
        <w:rPr>
          <w:b/>
          <w:bCs/>
        </w:rPr>
      </w:pPr>
      <w:r w:rsidRPr="00C46441">
        <w:rPr>
          <w:b/>
          <w:bCs/>
        </w:rPr>
        <w:t>Costs</w:t>
      </w:r>
    </w:p>
    <w:p w14:paraId="2CED7AEE" w14:textId="0F63DBD9" w:rsidR="00E448B9" w:rsidRPr="00E448B9" w:rsidRDefault="00E448B9" w:rsidP="00FE584D">
      <w:r w:rsidRPr="00E448B9">
        <w:t xml:space="preserve">The following represent very rough order of magnitude estimates for one-time and ongoing maintenance costs.  </w:t>
      </w:r>
    </w:p>
    <w:tbl>
      <w:tblPr>
        <w:tblStyle w:val="TableGrid"/>
        <w:tblW w:w="0" w:type="auto"/>
        <w:tblLook w:val="04A0" w:firstRow="1" w:lastRow="0" w:firstColumn="1" w:lastColumn="0" w:noHBand="0" w:noVBand="1"/>
      </w:tblPr>
      <w:tblGrid>
        <w:gridCol w:w="7195"/>
        <w:gridCol w:w="2169"/>
      </w:tblGrid>
      <w:tr w:rsidR="00E448B9" w14:paraId="517541D9" w14:textId="77777777" w:rsidTr="00E448B9">
        <w:tc>
          <w:tcPr>
            <w:tcW w:w="7195" w:type="dxa"/>
          </w:tcPr>
          <w:p w14:paraId="5D30DD25" w14:textId="69FBB873" w:rsidR="00E448B9" w:rsidRDefault="00E448B9" w:rsidP="00E448B9">
            <w:pPr>
              <w:rPr>
                <w:b/>
                <w:bCs/>
              </w:rPr>
            </w:pPr>
            <w:r>
              <w:t>Annual Chemical Treatment</w:t>
            </w:r>
            <w:r w:rsidR="009A01FD">
              <w:t xml:space="preserve"> (labor, chemicals)</w:t>
            </w:r>
          </w:p>
        </w:tc>
        <w:tc>
          <w:tcPr>
            <w:tcW w:w="2169" w:type="dxa"/>
          </w:tcPr>
          <w:p w14:paraId="36A0CA14" w14:textId="541B36C5" w:rsidR="00E448B9" w:rsidRDefault="00E448B9" w:rsidP="00E448B9">
            <w:pPr>
              <w:jc w:val="center"/>
              <w:rPr>
                <w:b/>
                <w:bCs/>
              </w:rPr>
            </w:pPr>
            <w:r>
              <w:rPr>
                <w:b/>
                <w:bCs/>
              </w:rPr>
              <w:t>$2,000</w:t>
            </w:r>
          </w:p>
        </w:tc>
      </w:tr>
      <w:tr w:rsidR="00E448B9" w14:paraId="27B9AD61" w14:textId="77777777" w:rsidTr="00E448B9">
        <w:tc>
          <w:tcPr>
            <w:tcW w:w="7195" w:type="dxa"/>
          </w:tcPr>
          <w:p w14:paraId="1A6C00D8" w14:textId="54A4E285" w:rsidR="00E448B9" w:rsidRDefault="00E448B9" w:rsidP="00E448B9">
            <w:pPr>
              <w:rPr>
                <w:b/>
                <w:bCs/>
              </w:rPr>
            </w:pPr>
            <w:r>
              <w:t>Invasive Species Management</w:t>
            </w:r>
            <w:r w:rsidR="009A01FD">
              <w:t xml:space="preserve"> (initial effort)</w:t>
            </w:r>
          </w:p>
        </w:tc>
        <w:tc>
          <w:tcPr>
            <w:tcW w:w="2169" w:type="dxa"/>
          </w:tcPr>
          <w:p w14:paraId="3C691E3C" w14:textId="4CCE3907" w:rsidR="00E448B9" w:rsidRDefault="009A01FD" w:rsidP="00E448B9">
            <w:pPr>
              <w:jc w:val="center"/>
              <w:rPr>
                <w:b/>
                <w:bCs/>
              </w:rPr>
            </w:pPr>
            <w:r>
              <w:rPr>
                <w:b/>
                <w:bCs/>
              </w:rPr>
              <w:t>$20,000</w:t>
            </w:r>
          </w:p>
        </w:tc>
      </w:tr>
      <w:tr w:rsidR="009A01FD" w14:paraId="29E26FD4" w14:textId="77777777" w:rsidTr="00E448B9">
        <w:tc>
          <w:tcPr>
            <w:tcW w:w="7195" w:type="dxa"/>
          </w:tcPr>
          <w:p w14:paraId="6A9FA8C3" w14:textId="53BCB82B" w:rsidR="009A01FD" w:rsidRDefault="009A01FD" w:rsidP="00E448B9">
            <w:r>
              <w:t>Invasive Species Management (annual maintenance)</w:t>
            </w:r>
          </w:p>
        </w:tc>
        <w:tc>
          <w:tcPr>
            <w:tcW w:w="2169" w:type="dxa"/>
          </w:tcPr>
          <w:p w14:paraId="0A1A3150" w14:textId="7A1383F9" w:rsidR="009A01FD" w:rsidRDefault="009A01FD" w:rsidP="00E448B9">
            <w:pPr>
              <w:jc w:val="center"/>
              <w:rPr>
                <w:b/>
                <w:bCs/>
              </w:rPr>
            </w:pPr>
            <w:r>
              <w:rPr>
                <w:b/>
                <w:bCs/>
              </w:rPr>
              <w:t>$5,000</w:t>
            </w:r>
          </w:p>
        </w:tc>
      </w:tr>
      <w:tr w:rsidR="00E448B9" w14:paraId="5E9E4BC8" w14:textId="77777777" w:rsidTr="00E448B9">
        <w:tc>
          <w:tcPr>
            <w:tcW w:w="7195" w:type="dxa"/>
          </w:tcPr>
          <w:p w14:paraId="193D23F4" w14:textId="4420F2F5" w:rsidR="00E448B9" w:rsidRDefault="00E448B9" w:rsidP="00E448B9">
            <w:pPr>
              <w:rPr>
                <w:b/>
                <w:bCs/>
              </w:rPr>
            </w:pPr>
            <w:r>
              <w:t xml:space="preserve">Initial Trail Maintenance </w:t>
            </w:r>
          </w:p>
        </w:tc>
        <w:tc>
          <w:tcPr>
            <w:tcW w:w="2169" w:type="dxa"/>
          </w:tcPr>
          <w:p w14:paraId="59990694" w14:textId="749B1610" w:rsidR="00E448B9" w:rsidRDefault="009A01FD" w:rsidP="00E448B9">
            <w:pPr>
              <w:jc w:val="center"/>
              <w:rPr>
                <w:b/>
                <w:bCs/>
              </w:rPr>
            </w:pPr>
            <w:r>
              <w:rPr>
                <w:b/>
                <w:bCs/>
              </w:rPr>
              <w:t>$15,000</w:t>
            </w:r>
          </w:p>
        </w:tc>
      </w:tr>
      <w:tr w:rsidR="00E448B9" w14:paraId="0C231BBA" w14:textId="77777777" w:rsidTr="00E448B9">
        <w:tc>
          <w:tcPr>
            <w:tcW w:w="7195" w:type="dxa"/>
          </w:tcPr>
          <w:p w14:paraId="79CE26B2" w14:textId="3F15748D" w:rsidR="00E448B9" w:rsidRDefault="00E448B9" w:rsidP="00E448B9">
            <w:pPr>
              <w:rPr>
                <w:b/>
                <w:bCs/>
              </w:rPr>
            </w:pPr>
            <w:r>
              <w:t>Annual Trail Maintenance</w:t>
            </w:r>
          </w:p>
        </w:tc>
        <w:tc>
          <w:tcPr>
            <w:tcW w:w="2169" w:type="dxa"/>
          </w:tcPr>
          <w:p w14:paraId="74AF8235" w14:textId="12C09673" w:rsidR="00E448B9" w:rsidRDefault="009A01FD" w:rsidP="00E448B9">
            <w:pPr>
              <w:jc w:val="center"/>
              <w:rPr>
                <w:b/>
                <w:bCs/>
              </w:rPr>
            </w:pPr>
            <w:r>
              <w:rPr>
                <w:b/>
                <w:bCs/>
              </w:rPr>
              <w:t>$2,000</w:t>
            </w:r>
          </w:p>
        </w:tc>
      </w:tr>
      <w:tr w:rsidR="00E448B9" w14:paraId="13EC1C33" w14:textId="77777777" w:rsidTr="00E448B9">
        <w:tc>
          <w:tcPr>
            <w:tcW w:w="7195" w:type="dxa"/>
          </w:tcPr>
          <w:p w14:paraId="39EB5469" w14:textId="35250D01" w:rsidR="00E448B9" w:rsidRDefault="00E448B9" w:rsidP="00E448B9">
            <w:pPr>
              <w:rPr>
                <w:b/>
                <w:bCs/>
              </w:rPr>
            </w:pPr>
            <w:r>
              <w:t>Culvert Repair</w:t>
            </w:r>
          </w:p>
        </w:tc>
        <w:tc>
          <w:tcPr>
            <w:tcW w:w="2169" w:type="dxa"/>
          </w:tcPr>
          <w:p w14:paraId="14120F92" w14:textId="727255BD" w:rsidR="00E448B9" w:rsidRDefault="009A01FD" w:rsidP="00E448B9">
            <w:pPr>
              <w:jc w:val="center"/>
              <w:rPr>
                <w:b/>
                <w:bCs/>
              </w:rPr>
            </w:pPr>
            <w:r>
              <w:rPr>
                <w:b/>
                <w:bCs/>
              </w:rPr>
              <w:t>$15,000-250,000</w:t>
            </w:r>
          </w:p>
        </w:tc>
      </w:tr>
      <w:tr w:rsidR="00E448B9" w14:paraId="6DE4E360" w14:textId="77777777" w:rsidTr="00E448B9">
        <w:tc>
          <w:tcPr>
            <w:tcW w:w="7195" w:type="dxa"/>
          </w:tcPr>
          <w:p w14:paraId="17A0270A" w14:textId="6970B9A6" w:rsidR="00E448B9" w:rsidRDefault="00E448B9" w:rsidP="00E448B9">
            <w:r>
              <w:t>Dredging</w:t>
            </w:r>
          </w:p>
        </w:tc>
        <w:tc>
          <w:tcPr>
            <w:tcW w:w="2169" w:type="dxa"/>
          </w:tcPr>
          <w:p w14:paraId="760661DA" w14:textId="7CD1D3C9" w:rsidR="00E448B9" w:rsidRDefault="00E448B9" w:rsidP="00E448B9">
            <w:pPr>
              <w:jc w:val="center"/>
              <w:rPr>
                <w:b/>
                <w:bCs/>
              </w:rPr>
            </w:pPr>
            <w:r>
              <w:rPr>
                <w:b/>
                <w:bCs/>
              </w:rPr>
              <w:t>$500,000-750,000</w:t>
            </w:r>
          </w:p>
        </w:tc>
      </w:tr>
    </w:tbl>
    <w:p w14:paraId="0C5CE74B" w14:textId="69864B0B" w:rsidR="00E448B9" w:rsidRPr="00C46441" w:rsidRDefault="00814ED8" w:rsidP="00FE584D">
      <w:pPr>
        <w:rPr>
          <w:b/>
          <w:bCs/>
        </w:rPr>
      </w:pPr>
      <w:r>
        <w:rPr>
          <w:b/>
          <w:bCs/>
        </w:rPr>
        <w:t>TOTAL</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$559K - 1.04 million</w:t>
      </w:r>
    </w:p>
    <w:p w14:paraId="28A792D9" w14:textId="77777777" w:rsidR="00C46441" w:rsidRDefault="00C46441" w:rsidP="00FE584D"/>
    <w:p w14:paraId="740E1746" w14:textId="38CC2BEC" w:rsidR="00ED38EF" w:rsidRPr="00556FBE" w:rsidRDefault="00ED38EF" w:rsidP="00FE584D">
      <w:pPr>
        <w:rPr>
          <w:b/>
          <w:bCs/>
        </w:rPr>
      </w:pPr>
      <w:r w:rsidRPr="00556FBE">
        <w:rPr>
          <w:b/>
          <w:bCs/>
        </w:rPr>
        <w:t>Exhibits</w:t>
      </w:r>
    </w:p>
    <w:p w14:paraId="55B8DFA7" w14:textId="77777777" w:rsidR="00ED38EF" w:rsidRPr="00ED38EF" w:rsidRDefault="00ED38EF" w:rsidP="00ED38EF">
      <w:pPr>
        <w:numPr>
          <w:ilvl w:val="0"/>
          <w:numId w:val="9"/>
        </w:numPr>
      </w:pPr>
      <w:hyperlink r:id="rId15" w:tgtFrame="_blank" w:history="1">
        <w:r w:rsidRPr="00ED38EF">
          <w:rPr>
            <w:rStyle w:val="Hyperlink"/>
          </w:rPr>
          <w:t>Exhibit A: Wight Pond Monument Plan 5-19-25</w:t>
        </w:r>
      </w:hyperlink>
    </w:p>
    <w:p w14:paraId="3068FC16" w14:textId="77777777" w:rsidR="00ED38EF" w:rsidRPr="00ED38EF" w:rsidRDefault="00ED38EF" w:rsidP="00ED38EF">
      <w:pPr>
        <w:numPr>
          <w:ilvl w:val="0"/>
          <w:numId w:val="9"/>
        </w:numPr>
      </w:pPr>
      <w:hyperlink r:id="rId16" w:tgtFrame="_blank" w:history="1">
        <w:r w:rsidRPr="00ED38EF">
          <w:rPr>
            <w:rStyle w:val="Hyperlink"/>
          </w:rPr>
          <w:t>Exhibit B: Phase I ESA Report Wight Pond Wellesley MA</w:t>
        </w:r>
      </w:hyperlink>
    </w:p>
    <w:p w14:paraId="469B997B" w14:textId="77777777" w:rsidR="00ED38EF" w:rsidRPr="00ED38EF" w:rsidRDefault="00ED38EF" w:rsidP="00ED38EF">
      <w:pPr>
        <w:numPr>
          <w:ilvl w:val="0"/>
          <w:numId w:val="9"/>
        </w:numPr>
      </w:pPr>
      <w:hyperlink r:id="rId17" w:tgtFrame="_blank" w:history="1">
        <w:r w:rsidRPr="00ED38EF">
          <w:rPr>
            <w:rStyle w:val="Hyperlink"/>
          </w:rPr>
          <w:t>Exhibit C: Wildlife Habitat and Invasive Species Evaluation-Wight Pond</w:t>
        </w:r>
      </w:hyperlink>
    </w:p>
    <w:p w14:paraId="5A5BD415" w14:textId="77777777" w:rsidR="00ED38EF" w:rsidRPr="00ED38EF" w:rsidRDefault="00ED38EF" w:rsidP="00ED38EF">
      <w:pPr>
        <w:numPr>
          <w:ilvl w:val="0"/>
          <w:numId w:val="9"/>
        </w:numPr>
      </w:pPr>
      <w:hyperlink r:id="rId18" w:tgtFrame="_blank" w:history="1">
        <w:r w:rsidRPr="00ED38EF">
          <w:rPr>
            <w:rStyle w:val="Hyperlink"/>
          </w:rPr>
          <w:t>Exhibit D: MME Wights Pond Investigation Summary_7.21.25</w:t>
        </w:r>
      </w:hyperlink>
    </w:p>
    <w:p w14:paraId="0FE3FFA6" w14:textId="77777777" w:rsidR="00ED38EF" w:rsidRPr="00ED38EF" w:rsidRDefault="00ED38EF" w:rsidP="00ED38EF">
      <w:pPr>
        <w:numPr>
          <w:ilvl w:val="0"/>
          <w:numId w:val="9"/>
        </w:numPr>
      </w:pPr>
      <w:hyperlink r:id="rId19" w:tgtFrame="_blank" w:history="1">
        <w:r w:rsidRPr="00ED38EF">
          <w:rPr>
            <w:rStyle w:val="Hyperlink"/>
          </w:rPr>
          <w:t xml:space="preserve">Exhibit E: </w:t>
        </w:r>
        <w:proofErr w:type="spellStart"/>
        <w:r w:rsidRPr="00ED38EF">
          <w:rPr>
            <w:rStyle w:val="Hyperlink"/>
          </w:rPr>
          <w:t>Wights_Pond_FINAL_aquatic</w:t>
        </w:r>
        <w:proofErr w:type="spellEnd"/>
        <w:r w:rsidRPr="00ED38EF">
          <w:rPr>
            <w:rStyle w:val="Hyperlink"/>
          </w:rPr>
          <w:t xml:space="preserve"> assessment</w:t>
        </w:r>
      </w:hyperlink>
    </w:p>
    <w:bookmarkEnd w:id="0"/>
    <w:p w14:paraId="09B01BAD" w14:textId="77777777" w:rsidR="00ED38EF" w:rsidRPr="00ED38EF" w:rsidRDefault="00ED38EF" w:rsidP="00FE584D"/>
    <w:sectPr w:rsidR="00ED38EF" w:rsidRPr="00ED38EF" w:rsidSect="003E6597">
      <w:headerReference w:type="even" r:id="rId20"/>
      <w:headerReference w:type="default" r:id="rId21"/>
      <w:footerReference w:type="even" r:id="rId22"/>
      <w:footerReference w:type="default" r:id="rId23"/>
      <w:headerReference w:type="first" r:id="rId24"/>
      <w:footerReference w:type="first" r:id="rId25"/>
      <w:type w:val="continuous"/>
      <w:pgSz w:w="12240" w:h="15840"/>
      <w:pgMar w:top="1440" w:right="1526" w:bottom="274" w:left="1340" w:header="720" w:footer="720" w:gutter="0"/>
      <w:cols w:space="774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8B206" w14:textId="77777777" w:rsidR="006F205F" w:rsidRDefault="006F205F" w:rsidP="000131E8">
      <w:pPr>
        <w:spacing w:after="0" w:line="240" w:lineRule="auto"/>
      </w:pPr>
      <w:r>
        <w:separator/>
      </w:r>
    </w:p>
  </w:endnote>
  <w:endnote w:type="continuationSeparator" w:id="0">
    <w:p w14:paraId="0D88E4D2" w14:textId="77777777" w:rsidR="006F205F" w:rsidRDefault="006F205F" w:rsidP="00013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7E2E0" w14:textId="77777777" w:rsidR="000131E8" w:rsidRDefault="000131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62EC4" w14:textId="77777777" w:rsidR="000131E8" w:rsidRDefault="000131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13195" w14:textId="77777777" w:rsidR="000131E8" w:rsidRDefault="000131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71A7A" w14:textId="77777777" w:rsidR="006F205F" w:rsidRDefault="006F205F" w:rsidP="000131E8">
      <w:pPr>
        <w:spacing w:after="0" w:line="240" w:lineRule="auto"/>
      </w:pPr>
      <w:r>
        <w:separator/>
      </w:r>
    </w:p>
  </w:footnote>
  <w:footnote w:type="continuationSeparator" w:id="0">
    <w:p w14:paraId="662B31A8" w14:textId="77777777" w:rsidR="006F205F" w:rsidRDefault="006F205F" w:rsidP="000131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6E445" w14:textId="77777777" w:rsidR="000131E8" w:rsidRDefault="000131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6665462"/>
      <w:docPartObj>
        <w:docPartGallery w:val="Watermarks"/>
        <w:docPartUnique/>
      </w:docPartObj>
    </w:sdtPr>
    <w:sdtContent>
      <w:p w14:paraId="2A7089A0" w14:textId="4B76EE78" w:rsidR="000131E8" w:rsidRDefault="00000000">
        <w:pPr>
          <w:pStyle w:val="Header"/>
        </w:pPr>
        <w:r>
          <w:rPr>
            <w:noProof/>
          </w:rPr>
          <w:pict w14:anchorId="552F81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52F2" w14:textId="77777777" w:rsidR="000131E8" w:rsidRDefault="000131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70687"/>
    <w:multiLevelType w:val="hybridMultilevel"/>
    <w:tmpl w:val="2DDA6ED0"/>
    <w:lvl w:ilvl="0" w:tplc="7C3C7378">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A6385"/>
    <w:multiLevelType w:val="hybridMultilevel"/>
    <w:tmpl w:val="7BAAC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3A01BE"/>
    <w:multiLevelType w:val="hybridMultilevel"/>
    <w:tmpl w:val="12CEC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B01681"/>
    <w:multiLevelType w:val="hybridMultilevel"/>
    <w:tmpl w:val="ADB6C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05018F"/>
    <w:multiLevelType w:val="hybridMultilevel"/>
    <w:tmpl w:val="10587786"/>
    <w:lvl w:ilvl="0" w:tplc="7C3C7378">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B81253"/>
    <w:multiLevelType w:val="hybridMultilevel"/>
    <w:tmpl w:val="597C839A"/>
    <w:lvl w:ilvl="0" w:tplc="EDAA2C70">
      <w:start w:val="7"/>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0B54B5"/>
    <w:multiLevelType w:val="multilevel"/>
    <w:tmpl w:val="DEFC2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C214B70"/>
    <w:multiLevelType w:val="hybridMultilevel"/>
    <w:tmpl w:val="DBA87E36"/>
    <w:lvl w:ilvl="0" w:tplc="3FC86074">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165AEA"/>
    <w:multiLevelType w:val="hybridMultilevel"/>
    <w:tmpl w:val="387A08A4"/>
    <w:lvl w:ilvl="0" w:tplc="7C3C7378">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954A5D"/>
    <w:multiLevelType w:val="multilevel"/>
    <w:tmpl w:val="107CCF64"/>
    <w:lvl w:ilvl="0">
      <w:start w:val="4"/>
      <w:numFmt w:val="decimal"/>
      <w:lvlText w:val="%1-"/>
      <w:lvlJc w:val="left"/>
      <w:pPr>
        <w:ind w:left="420" w:hanging="4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481119156">
    <w:abstractNumId w:val="7"/>
  </w:num>
  <w:num w:numId="2" w16cid:durableId="1394699528">
    <w:abstractNumId w:val="2"/>
  </w:num>
  <w:num w:numId="3" w16cid:durableId="239215175">
    <w:abstractNumId w:val="0"/>
  </w:num>
  <w:num w:numId="4" w16cid:durableId="158348840">
    <w:abstractNumId w:val="8"/>
  </w:num>
  <w:num w:numId="5" w16cid:durableId="2046559736">
    <w:abstractNumId w:val="4"/>
  </w:num>
  <w:num w:numId="6" w16cid:durableId="602346392">
    <w:abstractNumId w:val="3"/>
  </w:num>
  <w:num w:numId="7" w16cid:durableId="1400710418">
    <w:abstractNumId w:val="9"/>
  </w:num>
  <w:num w:numId="8" w16cid:durableId="388695565">
    <w:abstractNumId w:val="5"/>
  </w:num>
  <w:num w:numId="9" w16cid:durableId="1996764446">
    <w:abstractNumId w:val="6"/>
  </w:num>
  <w:num w:numId="10" w16cid:durableId="8600497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597"/>
    <w:rsid w:val="00003988"/>
    <w:rsid w:val="000131E8"/>
    <w:rsid w:val="00025486"/>
    <w:rsid w:val="00045A8F"/>
    <w:rsid w:val="0007771D"/>
    <w:rsid w:val="00097B31"/>
    <w:rsid w:val="000D1F64"/>
    <w:rsid w:val="000D2D5D"/>
    <w:rsid w:val="000F0A63"/>
    <w:rsid w:val="00100FA2"/>
    <w:rsid w:val="001D21F5"/>
    <w:rsid w:val="00267F84"/>
    <w:rsid w:val="00270810"/>
    <w:rsid w:val="002C0C12"/>
    <w:rsid w:val="002D5492"/>
    <w:rsid w:val="00301EC7"/>
    <w:rsid w:val="00324A54"/>
    <w:rsid w:val="00372EC9"/>
    <w:rsid w:val="003A5AEB"/>
    <w:rsid w:val="003E6597"/>
    <w:rsid w:val="003F0178"/>
    <w:rsid w:val="00402F2A"/>
    <w:rsid w:val="005066C8"/>
    <w:rsid w:val="0051188B"/>
    <w:rsid w:val="00556FBE"/>
    <w:rsid w:val="00565D00"/>
    <w:rsid w:val="0059240D"/>
    <w:rsid w:val="005B2477"/>
    <w:rsid w:val="005F793C"/>
    <w:rsid w:val="00625BF6"/>
    <w:rsid w:val="006F1CD5"/>
    <w:rsid w:val="006F205F"/>
    <w:rsid w:val="007642D7"/>
    <w:rsid w:val="00782D81"/>
    <w:rsid w:val="007E10E6"/>
    <w:rsid w:val="007E370A"/>
    <w:rsid w:val="00814ED8"/>
    <w:rsid w:val="00843C24"/>
    <w:rsid w:val="008874D7"/>
    <w:rsid w:val="008C47FC"/>
    <w:rsid w:val="008E64BE"/>
    <w:rsid w:val="00913E52"/>
    <w:rsid w:val="00930A97"/>
    <w:rsid w:val="009A01FD"/>
    <w:rsid w:val="009D50CD"/>
    <w:rsid w:val="009D5112"/>
    <w:rsid w:val="00A05BB1"/>
    <w:rsid w:val="00AA3588"/>
    <w:rsid w:val="00AC1611"/>
    <w:rsid w:val="00B070BE"/>
    <w:rsid w:val="00B206A2"/>
    <w:rsid w:val="00B37A25"/>
    <w:rsid w:val="00B718CD"/>
    <w:rsid w:val="00C028C7"/>
    <w:rsid w:val="00C13BFD"/>
    <w:rsid w:val="00C46441"/>
    <w:rsid w:val="00C53C0D"/>
    <w:rsid w:val="00CA4993"/>
    <w:rsid w:val="00D0072E"/>
    <w:rsid w:val="00DA1984"/>
    <w:rsid w:val="00E448B9"/>
    <w:rsid w:val="00ED38EF"/>
    <w:rsid w:val="00F064A0"/>
    <w:rsid w:val="00F23B9B"/>
    <w:rsid w:val="00F56483"/>
    <w:rsid w:val="00FB3D50"/>
    <w:rsid w:val="00FE5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B70B6D"/>
  <w15:chartTrackingRefBased/>
  <w15:docId w15:val="{14E18608-ACF8-4108-88E8-1151E3508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65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659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659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659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659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65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65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65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65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65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65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65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65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65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65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65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65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6597"/>
    <w:rPr>
      <w:rFonts w:eastAsiaTheme="majorEastAsia" w:cstheme="majorBidi"/>
      <w:color w:val="272727" w:themeColor="text1" w:themeTint="D8"/>
    </w:rPr>
  </w:style>
  <w:style w:type="paragraph" w:styleId="Title">
    <w:name w:val="Title"/>
    <w:basedOn w:val="Normal"/>
    <w:next w:val="Normal"/>
    <w:link w:val="TitleChar"/>
    <w:uiPriority w:val="10"/>
    <w:qFormat/>
    <w:rsid w:val="003E65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65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65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65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6597"/>
    <w:pPr>
      <w:spacing w:before="160"/>
      <w:jc w:val="center"/>
    </w:pPr>
    <w:rPr>
      <w:i/>
      <w:iCs/>
      <w:color w:val="404040" w:themeColor="text1" w:themeTint="BF"/>
    </w:rPr>
  </w:style>
  <w:style w:type="character" w:customStyle="1" w:styleId="QuoteChar">
    <w:name w:val="Quote Char"/>
    <w:basedOn w:val="DefaultParagraphFont"/>
    <w:link w:val="Quote"/>
    <w:uiPriority w:val="29"/>
    <w:rsid w:val="003E6597"/>
    <w:rPr>
      <w:i/>
      <w:iCs/>
      <w:color w:val="404040" w:themeColor="text1" w:themeTint="BF"/>
    </w:rPr>
  </w:style>
  <w:style w:type="paragraph" w:styleId="ListParagraph">
    <w:name w:val="List Paragraph"/>
    <w:basedOn w:val="Normal"/>
    <w:uiPriority w:val="34"/>
    <w:qFormat/>
    <w:rsid w:val="003E6597"/>
    <w:pPr>
      <w:ind w:left="720"/>
      <w:contextualSpacing/>
    </w:pPr>
  </w:style>
  <w:style w:type="character" w:styleId="IntenseEmphasis">
    <w:name w:val="Intense Emphasis"/>
    <w:basedOn w:val="DefaultParagraphFont"/>
    <w:uiPriority w:val="21"/>
    <w:qFormat/>
    <w:rsid w:val="003E6597"/>
    <w:rPr>
      <w:i/>
      <w:iCs/>
      <w:color w:val="0F4761" w:themeColor="accent1" w:themeShade="BF"/>
    </w:rPr>
  </w:style>
  <w:style w:type="paragraph" w:styleId="IntenseQuote">
    <w:name w:val="Intense Quote"/>
    <w:basedOn w:val="Normal"/>
    <w:next w:val="Normal"/>
    <w:link w:val="IntenseQuoteChar"/>
    <w:uiPriority w:val="30"/>
    <w:qFormat/>
    <w:rsid w:val="003E65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6597"/>
    <w:rPr>
      <w:i/>
      <w:iCs/>
      <w:color w:val="0F4761" w:themeColor="accent1" w:themeShade="BF"/>
    </w:rPr>
  </w:style>
  <w:style w:type="character" w:styleId="IntenseReference">
    <w:name w:val="Intense Reference"/>
    <w:basedOn w:val="DefaultParagraphFont"/>
    <w:uiPriority w:val="32"/>
    <w:qFormat/>
    <w:rsid w:val="003E6597"/>
    <w:rPr>
      <w:b/>
      <w:bCs/>
      <w:smallCaps/>
      <w:color w:val="0F4761" w:themeColor="accent1" w:themeShade="BF"/>
      <w:spacing w:val="5"/>
    </w:rPr>
  </w:style>
  <w:style w:type="paragraph" w:customStyle="1" w:styleId="Default">
    <w:name w:val="Default"/>
    <w:rsid w:val="00565D00"/>
    <w:pPr>
      <w:autoSpaceDE w:val="0"/>
      <w:autoSpaceDN w:val="0"/>
      <w:adjustRightInd w:val="0"/>
      <w:spacing w:after="0" w:line="240" w:lineRule="auto"/>
    </w:pPr>
    <w:rPr>
      <w:rFonts w:ascii="Calibri" w:hAnsi="Calibri" w:cs="Calibri"/>
      <w:color w:val="000000"/>
      <w:kern w:val="0"/>
    </w:rPr>
  </w:style>
  <w:style w:type="paragraph" w:styleId="Header">
    <w:name w:val="header"/>
    <w:basedOn w:val="Normal"/>
    <w:link w:val="HeaderChar"/>
    <w:uiPriority w:val="99"/>
    <w:unhideWhenUsed/>
    <w:rsid w:val="000131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31E8"/>
  </w:style>
  <w:style w:type="paragraph" w:styleId="Footer">
    <w:name w:val="footer"/>
    <w:basedOn w:val="Normal"/>
    <w:link w:val="FooterChar"/>
    <w:uiPriority w:val="99"/>
    <w:unhideWhenUsed/>
    <w:rsid w:val="000131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31E8"/>
  </w:style>
  <w:style w:type="character" w:styleId="Hyperlink">
    <w:name w:val="Hyperlink"/>
    <w:basedOn w:val="DefaultParagraphFont"/>
    <w:uiPriority w:val="99"/>
    <w:unhideWhenUsed/>
    <w:rsid w:val="0051188B"/>
    <w:rPr>
      <w:color w:val="467886" w:themeColor="hyperlink"/>
      <w:u w:val="single"/>
    </w:rPr>
  </w:style>
  <w:style w:type="character" w:styleId="UnresolvedMention">
    <w:name w:val="Unresolved Mention"/>
    <w:basedOn w:val="DefaultParagraphFont"/>
    <w:uiPriority w:val="99"/>
    <w:semiHidden/>
    <w:unhideWhenUsed/>
    <w:rsid w:val="0051188B"/>
    <w:rPr>
      <w:color w:val="605E5C"/>
      <w:shd w:val="clear" w:color="auto" w:fill="E1DFDD"/>
    </w:rPr>
  </w:style>
  <w:style w:type="table" w:styleId="TableGrid">
    <w:name w:val="Table Grid"/>
    <w:basedOn w:val="TableNormal"/>
    <w:uiPriority w:val="39"/>
    <w:rsid w:val="00E448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ellesleyma.gov/DocumentCenter/View/47468/MME-Wights-Pond-Investigation-Summary_72125" TargetMode="External"/><Relationship Id="rId18" Type="http://schemas.openxmlformats.org/officeDocument/2006/relationships/hyperlink" Target="https://wellesleyma.gov/DocumentCenter/View/47468/Exhibit-D-MME-Wights-Pond-Investigation-Summary_72125"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wellesleyma.gov/DocumentCenter/View/47470/Wildlife-Habitat-and-Invasive-Species-Evaluation-Wight-Pond" TargetMode="External"/><Relationship Id="rId17" Type="http://schemas.openxmlformats.org/officeDocument/2006/relationships/hyperlink" Target="https://wellesleyma.gov/DocumentCenter/View/47470/Exhibit-C-Wildlife-Habitat-and-Invasive-Species-Evaluation-Wight-Pond"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ellesleyma.gov/DocumentCenter/View/48801/Exhibit-B-Phase-I-ESA-Report-Wight-Pond-Wellesley-MA"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ellesleyma.gov/DocumentCenter/View/48801/Phase-I-ESA-Report-Wight-Pond-Wellesley-MA"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ellesleyma.gov/DocumentCenter/View/47469/Exhibit-A-Wight-Pond-Monument-Plan-5-19-25" TargetMode="External"/><Relationship Id="rId23" Type="http://schemas.openxmlformats.org/officeDocument/2006/relationships/footer" Target="footer2.xml"/><Relationship Id="rId10" Type="http://schemas.openxmlformats.org/officeDocument/2006/relationships/hyperlink" Target="https://wellesleyma.gov/DocumentCenter/View/47469/Wight-Pond-Monument-Plan-5-19-25" TargetMode="External"/><Relationship Id="rId19" Type="http://schemas.openxmlformats.org/officeDocument/2006/relationships/hyperlink" Target="https://wellesleyma.gov/DocumentCenter/View/48876/Exhibit-E-Wights_Pond_FINAL_aquatic-assessment" TargetMode="External"/><Relationship Id="rId4" Type="http://schemas.openxmlformats.org/officeDocument/2006/relationships/webSettings" Target="webSettings.xml"/><Relationship Id="rId9" Type="http://schemas.openxmlformats.org/officeDocument/2006/relationships/hyperlink" Target="https://wellesleyma.gov/2503/Wight-Pond-Acquisition" TargetMode="External"/><Relationship Id="rId14" Type="http://schemas.openxmlformats.org/officeDocument/2006/relationships/hyperlink" Target="https://wellesleyma.gov/DocumentCenter/View/48876/Wights_Pond_FINAL_2025_Rev1"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3135</Words>
  <Characters>17156</Characters>
  <Application>Microsoft Office Word</Application>
  <DocSecurity>0</DocSecurity>
  <Lines>319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Schmitt, Brandon</dc:creator>
  <cp:keywords/>
  <dc:description/>
  <cp:lastModifiedBy>Schmitt, Brandon</cp:lastModifiedBy>
  <cp:revision>2</cp:revision>
  <dcterms:created xsi:type="dcterms:W3CDTF">2026-01-05T18:54:00Z</dcterms:created>
  <dcterms:modified xsi:type="dcterms:W3CDTF">2026-01-05T18:54:00Z</dcterms:modified>
</cp:coreProperties>
</file>